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400" w14:textId="755F3EAE" w:rsidR="00152350" w:rsidRPr="007131AA" w:rsidRDefault="00152350" w:rsidP="00152350">
      <w:pPr>
        <w:tabs>
          <w:tab w:val="center" w:pos="4536"/>
          <w:tab w:val="right" w:pos="7938"/>
          <w:tab w:val="right" w:pos="9639"/>
        </w:tabs>
        <w:ind w:right="2"/>
        <w:rPr>
          <w:rFonts w:ascii="Arial" w:hAnsi="Arial" w:cs="Arial"/>
          <w:b/>
          <w:bCs/>
          <w:sz w:val="28"/>
        </w:rPr>
      </w:pPr>
      <w:bookmarkStart w:id="0" w:name="historyclause"/>
      <w:bookmarkStart w:id="1" w:name="_Toc383764588"/>
      <w:r w:rsidRPr="00852BBB">
        <w:rPr>
          <w:rFonts w:ascii="Arial" w:hAnsi="Arial" w:cs="Arial"/>
          <w:b/>
          <w:bCs/>
          <w:sz w:val="28"/>
        </w:rPr>
        <w:t>3GPP TSG RAN WG1 #12</w:t>
      </w:r>
      <w:r w:rsidR="00484FD7" w:rsidRPr="00852BBB">
        <w:rPr>
          <w:rFonts w:ascii="Arial" w:hAnsi="Arial" w:cs="Arial"/>
          <w:b/>
          <w:bCs/>
          <w:sz w:val="28"/>
        </w:rPr>
        <w:t>2</w:t>
      </w:r>
      <w:r w:rsidR="0022535D" w:rsidRPr="007131AA">
        <w:rPr>
          <w:rFonts w:ascii="Arial" w:hAnsi="Arial" w:cs="Arial"/>
          <w:b/>
          <w:bCs/>
          <w:sz w:val="28"/>
        </w:rPr>
        <w:t>bis</w:t>
      </w:r>
      <w:r w:rsidRPr="00852BBB">
        <w:rPr>
          <w:rFonts w:ascii="Arial" w:hAnsi="Arial" w:cs="Arial"/>
          <w:b/>
          <w:bCs/>
          <w:sz w:val="28"/>
        </w:rPr>
        <w:t xml:space="preserve">                                           </w:t>
      </w:r>
      <w:r w:rsidR="00191537" w:rsidRPr="007131AA">
        <w:rPr>
          <w:rFonts w:ascii="Arial" w:hAnsi="Arial" w:cs="Arial"/>
          <w:b/>
          <w:bCs/>
          <w:sz w:val="28"/>
        </w:rPr>
        <w:t xml:space="preserve">      </w:t>
      </w:r>
      <w:r w:rsidRPr="00852BBB">
        <w:rPr>
          <w:rFonts w:ascii="Arial" w:hAnsi="Arial" w:cs="Arial"/>
          <w:b/>
          <w:bCs/>
          <w:sz w:val="28"/>
        </w:rPr>
        <w:t xml:space="preserve"> </w:t>
      </w:r>
      <w:r w:rsidR="007131AA" w:rsidRPr="007131AA">
        <w:rPr>
          <w:rFonts w:ascii="Arial" w:hAnsi="Arial" w:cs="Arial"/>
          <w:b/>
          <w:bCs/>
          <w:sz w:val="28"/>
        </w:rPr>
        <w:t>R1-2507635</w:t>
      </w:r>
      <w:r w:rsidR="007131AA" w:rsidRPr="00852BBB">
        <w:rPr>
          <w:rFonts w:ascii="Arial" w:hAnsi="Arial" w:cs="Arial"/>
          <w:b/>
          <w:bCs/>
          <w:sz w:val="28"/>
        </w:rPr>
        <w:t xml:space="preserve"> </w:t>
      </w:r>
    </w:p>
    <w:p w14:paraId="2F6EB9FF" w14:textId="77777777" w:rsidR="0022535D" w:rsidRPr="00852BBB" w:rsidRDefault="0022535D" w:rsidP="0022535D">
      <w:pPr>
        <w:tabs>
          <w:tab w:val="center" w:pos="4536"/>
          <w:tab w:val="right" w:pos="9072"/>
        </w:tabs>
        <w:rPr>
          <w:rFonts w:ascii="Arial" w:hAnsi="Arial" w:cs="Arial"/>
          <w:b/>
          <w:bCs/>
          <w:sz w:val="28"/>
          <w:lang w:val="de-DE"/>
        </w:rPr>
      </w:pPr>
      <w:r w:rsidRPr="00852BBB">
        <w:rPr>
          <w:rFonts w:ascii="Arial" w:hAnsi="Arial" w:cs="Arial" w:hint="eastAsia"/>
          <w:b/>
          <w:bCs/>
          <w:sz w:val="28"/>
          <w:lang w:val="de-DE"/>
        </w:rPr>
        <w:t>Prague</w:t>
      </w:r>
      <w:r w:rsidRPr="00852BBB">
        <w:rPr>
          <w:rFonts w:ascii="Arial" w:hAnsi="Arial" w:cs="Arial"/>
          <w:b/>
          <w:bCs/>
          <w:sz w:val="28"/>
          <w:lang w:val="de-DE"/>
        </w:rPr>
        <w:t xml:space="preserve">, </w:t>
      </w:r>
      <w:r w:rsidRPr="00852BBB">
        <w:rPr>
          <w:rFonts w:ascii="Arial" w:hAnsi="Arial" w:cs="Arial" w:hint="eastAsia"/>
          <w:b/>
          <w:bCs/>
          <w:sz w:val="28"/>
          <w:lang w:val="de-DE"/>
        </w:rPr>
        <w:t>Czech</w:t>
      </w:r>
      <w:r w:rsidRPr="00852BBB">
        <w:rPr>
          <w:rFonts w:ascii="Arial" w:hAnsi="Arial" w:cs="Arial"/>
          <w:b/>
          <w:bCs/>
          <w:sz w:val="28"/>
          <w:lang w:val="de-DE"/>
        </w:rPr>
        <w:t xml:space="preserve">, </w:t>
      </w:r>
      <w:proofErr w:type="spellStart"/>
      <w:r w:rsidRPr="00852BBB">
        <w:rPr>
          <w:rFonts w:ascii="Arial" w:hAnsi="Arial" w:cs="Arial" w:hint="eastAsia"/>
          <w:b/>
          <w:bCs/>
          <w:sz w:val="28"/>
          <w:lang w:val="de-DE"/>
        </w:rPr>
        <w:t>Oct</w:t>
      </w:r>
      <w:proofErr w:type="spellEnd"/>
      <w:r w:rsidRPr="00852BBB">
        <w:rPr>
          <w:rFonts w:ascii="Arial" w:hAnsi="Arial" w:cs="Arial" w:hint="eastAsia"/>
          <w:b/>
          <w:bCs/>
          <w:sz w:val="28"/>
          <w:lang w:val="de-DE"/>
        </w:rPr>
        <w:t xml:space="preserve"> 13th</w:t>
      </w:r>
      <w:r w:rsidRPr="00852BBB">
        <w:rPr>
          <w:rFonts w:ascii="Arial" w:hAnsi="Arial" w:cs="Arial"/>
          <w:b/>
          <w:bCs/>
          <w:sz w:val="28"/>
          <w:lang w:val="de-DE"/>
        </w:rPr>
        <w:t xml:space="preserve"> – </w:t>
      </w:r>
      <w:r w:rsidRPr="00852BBB">
        <w:rPr>
          <w:rFonts w:ascii="Arial" w:hAnsi="Arial" w:cs="Arial" w:hint="eastAsia"/>
          <w:b/>
          <w:bCs/>
          <w:sz w:val="28"/>
          <w:lang w:val="de-DE"/>
        </w:rPr>
        <w:t>17</w:t>
      </w:r>
      <w:r w:rsidRPr="00852BBB">
        <w:rPr>
          <w:rFonts w:ascii="Arial" w:hAnsi="Arial" w:cs="Arial"/>
          <w:b/>
          <w:bCs/>
          <w:sz w:val="28"/>
          <w:lang w:val="de-DE"/>
        </w:rPr>
        <w:t>th, 2025</w:t>
      </w:r>
    </w:p>
    <w:p w14:paraId="5D4C31FA" w14:textId="77777777" w:rsidR="00FC4F3B" w:rsidRPr="00852BBB"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852BBB" w:rsidRDefault="00A40271" w:rsidP="00A40271">
      <w:pPr>
        <w:pStyle w:val="Comments"/>
        <w:rPr>
          <w:rFonts w:cs="Arial"/>
          <w:b/>
          <w:bCs/>
          <w:i w:val="0"/>
          <w:noProof w:val="0"/>
          <w:sz w:val="28"/>
          <w:szCs w:val="20"/>
          <w:lang w:eastAsia="ja-JP"/>
        </w:rPr>
      </w:pPr>
    </w:p>
    <w:p w14:paraId="166C5644" w14:textId="4DFD6C45" w:rsidR="00A40271" w:rsidRPr="00852BBB" w:rsidRDefault="00A40271" w:rsidP="00A40271">
      <w:pPr>
        <w:pStyle w:val="Header"/>
        <w:rPr>
          <w:rFonts w:eastAsia="MS Mincho" w:cs="Arial"/>
          <w:bCs/>
          <w:noProof w:val="0"/>
          <w:sz w:val="28"/>
          <w:lang w:eastAsia="ja-JP"/>
        </w:rPr>
      </w:pPr>
      <w:r w:rsidRPr="00852BBB">
        <w:rPr>
          <w:rFonts w:eastAsia="MS Mincho" w:cs="Arial"/>
          <w:bCs/>
          <w:noProof w:val="0"/>
          <w:sz w:val="28"/>
          <w:lang w:eastAsia="ja-JP"/>
        </w:rPr>
        <w:t>Source: Google</w:t>
      </w:r>
    </w:p>
    <w:p w14:paraId="55362DDE" w14:textId="7FF3A6D7" w:rsidR="00A40271" w:rsidRPr="00852BBB" w:rsidRDefault="00A40271" w:rsidP="00A40271">
      <w:pPr>
        <w:pStyle w:val="Header"/>
        <w:rPr>
          <w:rFonts w:eastAsia="MS Mincho" w:cs="Arial"/>
          <w:bCs/>
          <w:noProof w:val="0"/>
          <w:sz w:val="28"/>
          <w:lang w:eastAsia="ja-JP"/>
        </w:rPr>
      </w:pPr>
      <w:r w:rsidRPr="00852BBB">
        <w:rPr>
          <w:rFonts w:eastAsia="MS Mincho" w:cs="Arial"/>
          <w:bCs/>
          <w:noProof w:val="0"/>
          <w:sz w:val="28"/>
          <w:lang w:eastAsia="ja-JP"/>
        </w:rPr>
        <w:t>Title:</w:t>
      </w:r>
      <w:r w:rsidRPr="00852BBB">
        <w:rPr>
          <w:rFonts w:eastAsia="MS Mincho" w:cs="Arial"/>
          <w:bCs/>
          <w:noProof w:val="0"/>
          <w:sz w:val="28"/>
          <w:lang w:eastAsia="ja-JP"/>
        </w:rPr>
        <w:tab/>
      </w:r>
      <w:r w:rsidR="007C3BC4" w:rsidRPr="00852BBB">
        <w:rPr>
          <w:rFonts w:eastAsia="MS Mincho" w:cs="Arial"/>
          <w:bCs/>
          <w:noProof w:val="0"/>
          <w:sz w:val="28"/>
          <w:lang w:eastAsia="ja-JP"/>
        </w:rPr>
        <w:t>On</w:t>
      </w:r>
      <w:r w:rsidR="00FD1DD9" w:rsidRPr="00852BBB">
        <w:rPr>
          <w:rFonts w:eastAsia="MS Mincho" w:cs="Arial"/>
          <w:bCs/>
          <w:noProof w:val="0"/>
          <w:sz w:val="28"/>
          <w:lang w:eastAsia="ja-JP"/>
        </w:rPr>
        <w:t xml:space="preserve"> </w:t>
      </w:r>
      <w:r w:rsidR="00AD598A" w:rsidRPr="00852BBB">
        <w:rPr>
          <w:rFonts w:eastAsia="MS Mincho" w:cs="Arial"/>
          <w:bCs/>
          <w:noProof w:val="0"/>
          <w:sz w:val="28"/>
          <w:lang w:eastAsia="ja-JP"/>
        </w:rPr>
        <w:t>Evaluation Assumptions for the 6GR air interface</w:t>
      </w:r>
    </w:p>
    <w:p w14:paraId="1A8A7C36" w14:textId="77777777" w:rsidR="00A40271" w:rsidRPr="00852BBB" w:rsidRDefault="00A40271" w:rsidP="00A40271">
      <w:pPr>
        <w:pStyle w:val="Header"/>
        <w:rPr>
          <w:rFonts w:eastAsia="MS Mincho" w:cs="Arial"/>
          <w:bCs/>
          <w:noProof w:val="0"/>
          <w:sz w:val="28"/>
          <w:lang w:eastAsia="ja-JP"/>
        </w:rPr>
      </w:pPr>
      <w:r w:rsidRPr="00852BBB">
        <w:rPr>
          <w:rFonts w:eastAsia="MS Mincho" w:cs="Arial"/>
          <w:bCs/>
          <w:noProof w:val="0"/>
          <w:sz w:val="28"/>
          <w:lang w:eastAsia="ja-JP"/>
        </w:rPr>
        <w:t>Document for: Discussion and Decision</w:t>
      </w:r>
    </w:p>
    <w:bookmarkEnd w:id="0"/>
    <w:bookmarkEnd w:id="1"/>
    <w:p w14:paraId="34810E3F" w14:textId="77777777" w:rsidR="00EE036A" w:rsidRPr="00852BBB"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852BBB"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852BBB" w:rsidRDefault="00892660" w:rsidP="00892660">
      <w:pPr>
        <w:pStyle w:val="Heading1"/>
        <w:jc w:val="both"/>
        <w:rPr>
          <w:lang w:eastAsia="zh-TW"/>
        </w:rPr>
      </w:pPr>
      <w:r w:rsidRPr="00852BBB">
        <w:rPr>
          <w:rFonts w:hint="eastAsia"/>
          <w:lang w:eastAsia="zh-TW"/>
        </w:rPr>
        <w:t>Introduction</w:t>
      </w:r>
    </w:p>
    <w:p w14:paraId="3DF59A50" w14:textId="7E604212" w:rsidR="006F2E2F" w:rsidRPr="00852BBB" w:rsidRDefault="006F2E2F" w:rsidP="00892660">
      <w:pPr>
        <w:jc w:val="both"/>
        <w:rPr>
          <w:rFonts w:eastAsia="Times"/>
          <w:lang w:val="en-US"/>
        </w:rPr>
      </w:pPr>
    </w:p>
    <w:p w14:paraId="0DF98424" w14:textId="39D12C0A" w:rsidR="00292794" w:rsidRPr="00852BBB" w:rsidRDefault="00FD35C9" w:rsidP="00CC754A">
      <w:pPr>
        <w:jc w:val="both"/>
        <w:rPr>
          <w:rFonts w:eastAsia="Times"/>
          <w:lang w:val="en-GB"/>
        </w:rPr>
      </w:pPr>
      <w:r w:rsidRPr="00852BBB">
        <w:rPr>
          <w:rFonts w:eastAsia="Times"/>
          <w:lang w:val="en-US"/>
        </w:rPr>
        <w:t xml:space="preserve">The </w:t>
      </w:r>
      <w:r w:rsidR="00686F75" w:rsidRPr="00852BBB">
        <w:rPr>
          <w:rFonts w:eastAsia="Times"/>
          <w:lang w:val="en-US"/>
        </w:rPr>
        <w:t>new SID</w:t>
      </w:r>
      <w:r w:rsidRPr="00852BBB">
        <w:rPr>
          <w:rFonts w:eastAsia="Times"/>
          <w:lang w:val="en-US"/>
        </w:rPr>
        <w:t xml:space="preserve"> for</w:t>
      </w:r>
      <w:r w:rsidR="00741E22" w:rsidRPr="00852BBB">
        <w:rPr>
          <w:rFonts w:eastAsia="Times"/>
          <w:lang w:val="en-US"/>
        </w:rPr>
        <w:t xml:space="preserve"> </w:t>
      </w:r>
      <w:r w:rsidR="00684858" w:rsidRPr="00852BBB">
        <w:rPr>
          <w:rFonts w:eastAsia="Times"/>
          <w:lang w:val="en-US"/>
        </w:rPr>
        <w:t xml:space="preserve">6G </w:t>
      </w:r>
      <w:r w:rsidR="00686F75" w:rsidRPr="00852BBB">
        <w:rPr>
          <w:rFonts w:eastAsia="Times"/>
          <w:lang w:val="en-US"/>
        </w:rPr>
        <w:t xml:space="preserve">Radio </w:t>
      </w:r>
      <w:r w:rsidR="00684858" w:rsidRPr="00852BBB">
        <w:rPr>
          <w:rFonts w:eastAsia="Times"/>
          <w:lang w:val="en-US"/>
        </w:rPr>
        <w:t xml:space="preserve">was approved in </w:t>
      </w:r>
      <w:r w:rsidR="00684858" w:rsidRPr="00852BBB">
        <w:rPr>
          <w:lang w:val="en-GB"/>
        </w:rPr>
        <w:t>RAN#108</w:t>
      </w:r>
      <w:r w:rsidR="00686F75" w:rsidRPr="00852BBB">
        <w:rPr>
          <w:lang w:val="en-GB"/>
        </w:rPr>
        <w:t xml:space="preserve"> </w:t>
      </w:r>
      <w:r w:rsidR="00686F75" w:rsidRPr="00852BBB">
        <w:rPr>
          <w:lang w:val="en-GB"/>
        </w:rPr>
        <w:fldChar w:fldCharType="begin"/>
      </w:r>
      <w:r w:rsidR="00686F75" w:rsidRPr="00852BBB">
        <w:rPr>
          <w:lang w:val="en-GB"/>
        </w:rPr>
        <w:instrText xml:space="preserve"> REF _Ref205913434 \r \h </w:instrText>
      </w:r>
      <w:r w:rsidR="00686F75" w:rsidRPr="00852BBB">
        <w:rPr>
          <w:lang w:val="en-GB"/>
        </w:rPr>
      </w:r>
      <w:r w:rsidR="00686F75" w:rsidRPr="00852BBB">
        <w:rPr>
          <w:lang w:val="en-GB"/>
        </w:rPr>
        <w:fldChar w:fldCharType="separate"/>
      </w:r>
      <w:r w:rsidR="00686F75" w:rsidRPr="00852BBB">
        <w:rPr>
          <w:lang w:val="en-GB"/>
        </w:rPr>
        <w:t>[1]</w:t>
      </w:r>
      <w:r w:rsidR="00686F75" w:rsidRPr="00852BBB">
        <w:rPr>
          <w:lang w:val="en-GB"/>
        </w:rPr>
        <w:fldChar w:fldCharType="end"/>
      </w:r>
      <w:r w:rsidR="00686F75" w:rsidRPr="00852BBB">
        <w:rPr>
          <w:lang w:val="en-GB"/>
        </w:rPr>
        <w:t>.</w:t>
      </w:r>
      <w:r w:rsidR="00CC754A" w:rsidRPr="00852BBB">
        <w:rPr>
          <w:rFonts w:eastAsia="Times"/>
          <w:lang w:val="en-US"/>
        </w:rPr>
        <w:t xml:space="preserve"> </w:t>
      </w:r>
      <w:r w:rsidR="00292794" w:rsidRPr="00852BBB">
        <w:t>This contribution provides further views on evaluation assumptions for the 6G Radio (6GR) air interface study</w:t>
      </w:r>
      <w:r w:rsidR="00292794" w:rsidRPr="00852BBB">
        <w:rPr>
          <w:lang w:val="en-GB"/>
        </w:rPr>
        <w:t>. The</w:t>
      </w:r>
      <w:r w:rsidR="00292794" w:rsidRPr="00852BBB">
        <w:t xml:space="preserve"> focus remains on establishing a simple, efficient, and extensible 6G framework, with a particular emphasis on supporting AI/ML services and practical device configurations.</w:t>
      </w:r>
    </w:p>
    <w:p w14:paraId="456C80EC" w14:textId="77777777" w:rsidR="00B15949" w:rsidRPr="00852BBB" w:rsidRDefault="00B15949" w:rsidP="00CC754A">
      <w:pPr>
        <w:jc w:val="both"/>
        <w:rPr>
          <w:rFonts w:eastAsia="Times"/>
          <w:lang w:val="en-US"/>
        </w:rPr>
      </w:pPr>
    </w:p>
    <w:p w14:paraId="3254E972" w14:textId="2FA76F7B" w:rsidR="00FD35C9" w:rsidRPr="00852BBB" w:rsidRDefault="00FD35C9" w:rsidP="00CC754A">
      <w:pPr>
        <w:jc w:val="both"/>
        <w:rPr>
          <w:rFonts w:eastAsia="Times"/>
          <w:lang w:val="en-US"/>
        </w:rPr>
      </w:pPr>
      <w:r w:rsidRPr="00852BBB">
        <w:rPr>
          <w:rFonts w:eastAsia="Times"/>
          <w:lang w:val="en-US"/>
        </w:rPr>
        <w:t xml:space="preserve"> To ensure a consistent and productive study, it is essential to align on fundamental assumptions for models, scenarios, parameters, and methodologies.</w:t>
      </w:r>
    </w:p>
    <w:p w14:paraId="0C72FCB2" w14:textId="77777777" w:rsidR="00FD35C9" w:rsidRPr="00852BBB" w:rsidRDefault="00FD35C9" w:rsidP="000E2ADF">
      <w:pPr>
        <w:spacing w:before="120"/>
        <w:jc w:val="both"/>
        <w:rPr>
          <w:szCs w:val="28"/>
        </w:rPr>
      </w:pPr>
    </w:p>
    <w:p w14:paraId="784764AB" w14:textId="77777777" w:rsidR="000E2ADF" w:rsidRPr="00852BBB" w:rsidRDefault="000E2ADF" w:rsidP="000E2ADF">
      <w:pPr>
        <w:spacing w:before="120"/>
        <w:jc w:val="both"/>
        <w:rPr>
          <w:szCs w:val="28"/>
        </w:rPr>
      </w:pPr>
    </w:p>
    <w:p w14:paraId="63490D9D" w14:textId="6E86FB51" w:rsidR="00A96BAD" w:rsidRPr="00852BBB" w:rsidRDefault="001961B8" w:rsidP="005569A7">
      <w:pPr>
        <w:pStyle w:val="Heading1"/>
        <w:jc w:val="both"/>
        <w:rPr>
          <w:lang w:eastAsia="zh-TW"/>
        </w:rPr>
      </w:pPr>
      <w:r w:rsidRPr="00852BBB">
        <w:rPr>
          <w:lang w:eastAsia="zh-TW"/>
        </w:rPr>
        <w:t xml:space="preserve">Discussion </w:t>
      </w:r>
    </w:p>
    <w:p w14:paraId="019B22B9" w14:textId="477FC001" w:rsidR="00292794" w:rsidRPr="00852BBB" w:rsidRDefault="00292794" w:rsidP="00480AB3">
      <w:pPr>
        <w:pStyle w:val="Heading2"/>
        <w:rPr>
          <w:szCs w:val="18"/>
          <w:lang w:eastAsia="zh-TW"/>
        </w:rPr>
      </w:pPr>
      <w:r w:rsidRPr="00852BBB">
        <w:rPr>
          <w:szCs w:val="18"/>
          <w:lang w:eastAsia="zh-TW"/>
        </w:rPr>
        <w:t xml:space="preserve">Traffic Model </w:t>
      </w:r>
    </w:p>
    <w:p w14:paraId="2BBEED79" w14:textId="77777777" w:rsidR="00292794" w:rsidRPr="00852BBB" w:rsidRDefault="00292794" w:rsidP="00292794">
      <w:pPr>
        <w:rPr>
          <w:lang w:val="en-GB" w:eastAsia="zh-TW"/>
        </w:rPr>
      </w:pPr>
    </w:p>
    <w:p w14:paraId="2700DC7E" w14:textId="77777777" w:rsidR="00292794" w:rsidRPr="00852BBB" w:rsidRDefault="00292794" w:rsidP="00292794">
      <w:pPr>
        <w:rPr>
          <w:lang w:val="en-GB" w:eastAsia="zh-TW"/>
        </w:rPr>
      </w:pPr>
      <w:r w:rsidRPr="00852BBB">
        <w:rPr>
          <w:lang w:val="en-GB" w:eastAsia="zh-TW"/>
        </w:rPr>
        <w:t xml:space="preserve">In RAN1#122, the following agreement has been reached regarding the traffic models to be used for the 6G evaluations: </w:t>
      </w:r>
    </w:p>
    <w:p w14:paraId="6717A643" w14:textId="77777777" w:rsidR="00292794" w:rsidRPr="00852BBB" w:rsidRDefault="00292794" w:rsidP="00292794">
      <w:pPr>
        <w:rPr>
          <w:lang w:val="en-GB" w:eastAsia="zh-TW"/>
        </w:rPr>
      </w:pPr>
    </w:p>
    <w:p w14:paraId="1152460A" w14:textId="77777777" w:rsidR="00292794" w:rsidRPr="00852BBB" w:rsidRDefault="00292794" w:rsidP="00292794">
      <w:pPr>
        <w:pStyle w:val="ListParagraph"/>
        <w:overflowPunct w:val="0"/>
        <w:autoSpaceDE w:val="0"/>
        <w:autoSpaceDN w:val="0"/>
        <w:adjustRightInd w:val="0"/>
        <w:snapToGrid w:val="0"/>
        <w:spacing w:after="120"/>
        <w:ind w:left="0"/>
        <w:textAlignment w:val="baseline"/>
        <w:rPr>
          <w:rFonts w:eastAsia="DengXian"/>
          <w:sz w:val="22"/>
          <w:highlight w:val="green"/>
          <w:lang w:eastAsia="zh-CN"/>
        </w:rPr>
      </w:pPr>
      <w:r w:rsidRPr="00852BBB">
        <w:rPr>
          <w:rFonts w:eastAsia="DengXian" w:hint="eastAsia"/>
          <w:sz w:val="22"/>
          <w:highlight w:val="green"/>
          <w:lang w:eastAsia="zh-CN"/>
        </w:rPr>
        <w:t>Agreement</w:t>
      </w:r>
    </w:p>
    <w:p w14:paraId="1C559E1D" w14:textId="77777777" w:rsidR="00292794" w:rsidRPr="00852BBB" w:rsidRDefault="00292794" w:rsidP="00292794">
      <w:pPr>
        <w:numPr>
          <w:ilvl w:val="0"/>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 xml:space="preserve">Study which of the following traffic models are to be used for 6G evaluations, e.g., </w:t>
      </w:r>
    </w:p>
    <w:p w14:paraId="1B9F8605"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Full buffer</w:t>
      </w:r>
    </w:p>
    <w:p w14:paraId="51E52C3B"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 Model 1 (in TR 36.814)</w:t>
      </w:r>
    </w:p>
    <w:p w14:paraId="5FDEB909"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 Model 2 (in TR 36.814)</w:t>
      </w:r>
    </w:p>
    <w:p w14:paraId="7E6D73CB"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 Model 3 (in TR 36.872)</w:t>
      </w:r>
    </w:p>
    <w:p w14:paraId="480037AB"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 xml:space="preserve">XR Traffic models (in TR 38.838) </w:t>
      </w:r>
    </w:p>
    <w:p w14:paraId="4B647DCD"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VoIP model (as in TR 36.814</w:t>
      </w:r>
      <w:r w:rsidRPr="00852BBB">
        <w:rPr>
          <w:szCs w:val="20"/>
        </w:rPr>
        <w:t>)</w:t>
      </w:r>
    </w:p>
    <w:p w14:paraId="693B03C7"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Instant message (as in TR 38.840)</w:t>
      </w:r>
    </w:p>
    <w:p w14:paraId="180CCF20" w14:textId="77777777" w:rsidR="00292794" w:rsidRPr="00852BBB" w:rsidRDefault="00292794" w:rsidP="00292794">
      <w:pPr>
        <w:numPr>
          <w:ilvl w:val="0"/>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lastRenderedPageBreak/>
        <w:t xml:space="preserve">Study whether to introduce the following traffic models for 6G evaluations considering, e.g., </w:t>
      </w:r>
    </w:p>
    <w:p w14:paraId="3E72AC55"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FTP-3 variant with packet delay budget requirement</w:t>
      </w:r>
    </w:p>
    <w:p w14:paraId="504A0B13" w14:textId="77777777" w:rsidR="00292794" w:rsidRPr="00852BBB" w:rsidRDefault="00292794" w:rsidP="00292794">
      <w:pPr>
        <w:numPr>
          <w:ilvl w:val="2"/>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Details FFS</w:t>
      </w:r>
    </w:p>
    <w:p w14:paraId="4397BBB5" w14:textId="77777777" w:rsidR="00292794" w:rsidRPr="00852BBB" w:rsidRDefault="00292794" w:rsidP="00292794">
      <w:pPr>
        <w:numPr>
          <w:ilvl w:val="1"/>
          <w:numId w:val="139"/>
        </w:numPr>
        <w:autoSpaceDE w:val="0"/>
        <w:autoSpaceDN w:val="0"/>
        <w:adjustRightInd w:val="0"/>
        <w:snapToGrid w:val="0"/>
        <w:spacing w:afterLines="50" w:after="120"/>
        <w:jc w:val="both"/>
        <w:rPr>
          <w:rFonts w:eastAsia="MS Mincho"/>
          <w:szCs w:val="20"/>
          <w:lang w:eastAsia="ja-JP"/>
        </w:rPr>
      </w:pPr>
      <w:r w:rsidRPr="00852BBB">
        <w:rPr>
          <w:szCs w:val="20"/>
        </w:rPr>
        <w:t>New traffic model considering a mixed/variable packet size and the associated time domain behaviors (e.g., time between adjacent packet arrivals, packet delay budget)</w:t>
      </w:r>
    </w:p>
    <w:p w14:paraId="2F08E67F" w14:textId="77777777" w:rsidR="00292794" w:rsidRPr="00852BBB" w:rsidRDefault="00292794" w:rsidP="00292794">
      <w:pPr>
        <w:numPr>
          <w:ilvl w:val="2"/>
          <w:numId w:val="139"/>
        </w:numPr>
        <w:autoSpaceDE w:val="0"/>
        <w:autoSpaceDN w:val="0"/>
        <w:adjustRightInd w:val="0"/>
        <w:snapToGrid w:val="0"/>
        <w:spacing w:afterLines="50" w:after="120"/>
        <w:jc w:val="both"/>
        <w:rPr>
          <w:rFonts w:eastAsia="MS Mincho"/>
          <w:szCs w:val="20"/>
          <w:lang w:eastAsia="ja-JP"/>
        </w:rPr>
      </w:pPr>
      <w:r w:rsidRPr="00852BBB">
        <w:rPr>
          <w:rFonts w:eastAsia="MS Mincho"/>
          <w:szCs w:val="20"/>
          <w:lang w:eastAsia="ja-JP"/>
        </w:rPr>
        <w:t>Details FFS</w:t>
      </w:r>
    </w:p>
    <w:p w14:paraId="037F6484" w14:textId="77777777" w:rsidR="00292794" w:rsidRPr="00852BBB" w:rsidRDefault="00292794" w:rsidP="00292794">
      <w:pPr>
        <w:numPr>
          <w:ilvl w:val="1"/>
          <w:numId w:val="139"/>
        </w:numPr>
        <w:overflowPunct w:val="0"/>
        <w:autoSpaceDE w:val="0"/>
        <w:autoSpaceDN w:val="0"/>
        <w:adjustRightInd w:val="0"/>
        <w:spacing w:after="180"/>
        <w:contextualSpacing/>
        <w:textAlignment w:val="baseline"/>
        <w:rPr>
          <w:rFonts w:eastAsia="MS Mincho"/>
          <w:szCs w:val="20"/>
          <w:lang w:eastAsia="ja-JP"/>
        </w:rPr>
      </w:pPr>
      <w:r w:rsidRPr="00852BBB">
        <w:rPr>
          <w:rFonts w:eastAsia="MS Mincho"/>
          <w:szCs w:val="20"/>
          <w:lang w:eastAsia="ja-JP"/>
        </w:rPr>
        <w:t>New traffic model(s) considering the new use cases or services, e.g., AI/ML services, immersive communication services, etc.</w:t>
      </w:r>
    </w:p>
    <w:p w14:paraId="493FCF47" w14:textId="77777777" w:rsidR="00292794" w:rsidRPr="00852BBB" w:rsidRDefault="00292794" w:rsidP="00292794">
      <w:pPr>
        <w:numPr>
          <w:ilvl w:val="2"/>
          <w:numId w:val="139"/>
        </w:numPr>
        <w:overflowPunct w:val="0"/>
        <w:autoSpaceDE w:val="0"/>
        <w:autoSpaceDN w:val="0"/>
        <w:adjustRightInd w:val="0"/>
        <w:spacing w:after="180"/>
        <w:contextualSpacing/>
        <w:textAlignment w:val="baseline"/>
        <w:rPr>
          <w:rFonts w:eastAsia="MS Mincho"/>
          <w:szCs w:val="20"/>
          <w:lang w:eastAsia="ja-JP"/>
        </w:rPr>
      </w:pPr>
      <w:r w:rsidRPr="00852BBB">
        <w:rPr>
          <w:rFonts w:eastAsia="MS Mincho"/>
          <w:szCs w:val="20"/>
          <w:lang w:eastAsia="ja-JP"/>
        </w:rPr>
        <w:t>Details FFS</w:t>
      </w:r>
    </w:p>
    <w:p w14:paraId="2FFFC0E5" w14:textId="77777777" w:rsidR="00292794" w:rsidRPr="00852BBB" w:rsidRDefault="00292794" w:rsidP="00292794">
      <w:pPr>
        <w:numPr>
          <w:ilvl w:val="0"/>
          <w:numId w:val="139"/>
        </w:numPr>
        <w:autoSpaceDE w:val="0"/>
        <w:autoSpaceDN w:val="0"/>
        <w:adjustRightInd w:val="0"/>
        <w:snapToGrid w:val="0"/>
        <w:spacing w:afterLines="50" w:after="120"/>
        <w:jc w:val="both"/>
        <w:rPr>
          <w:rFonts w:eastAsia="MS Mincho"/>
          <w:szCs w:val="20"/>
          <w:lang w:eastAsia="ja-JP"/>
        </w:rPr>
      </w:pPr>
      <w:r w:rsidRPr="00852BBB">
        <w:rPr>
          <w:rFonts w:eastAsia="DengXian" w:hint="eastAsia"/>
          <w:szCs w:val="20"/>
          <w:lang w:eastAsia="zh-CN"/>
        </w:rPr>
        <w:t>Study w</w:t>
      </w:r>
      <w:r w:rsidRPr="00852BBB">
        <w:rPr>
          <w:rFonts w:eastAsia="MS Mincho"/>
          <w:szCs w:val="20"/>
          <w:lang w:eastAsia="ja-JP"/>
        </w:rPr>
        <w:t xml:space="preserve">hether to introduce </w:t>
      </w:r>
      <w:r w:rsidRPr="00852BBB">
        <w:rPr>
          <w:rFonts w:eastAsia="DengXian" w:hint="eastAsia"/>
          <w:szCs w:val="20"/>
          <w:lang w:eastAsia="zh-CN"/>
        </w:rPr>
        <w:t xml:space="preserve">new/additional </w:t>
      </w:r>
      <w:r w:rsidRPr="00852BBB">
        <w:rPr>
          <w:rFonts w:eastAsia="MS Mincho"/>
          <w:szCs w:val="20"/>
          <w:lang w:eastAsia="ja-JP"/>
        </w:rPr>
        <w:t>approaches that can reflect the impact of bidirectional traffic flows on performance metrics (e.g., impact of UL TCP ACK latency on DL throughput/latency)</w:t>
      </w:r>
    </w:p>
    <w:p w14:paraId="0197CC77" w14:textId="77777777" w:rsidR="00292794" w:rsidRPr="00852BBB" w:rsidRDefault="00292794" w:rsidP="00292794">
      <w:pPr>
        <w:rPr>
          <w:rFonts w:eastAsia="DengXian"/>
          <w:lang w:eastAsia="zh-CN"/>
        </w:rPr>
      </w:pPr>
      <w:r w:rsidRPr="00852BBB">
        <w:rPr>
          <w:rFonts w:eastAsia="MS Mincho"/>
        </w:rPr>
        <w:t>Note: Whether/how to consider the combination of traffic model and loading level</w:t>
      </w:r>
      <w:r w:rsidRPr="00852BBB">
        <w:rPr>
          <w:rFonts w:eastAsia="DengXian" w:hint="eastAsia"/>
          <w:lang w:eastAsia="zh-CN"/>
        </w:rPr>
        <w:t xml:space="preserve"> </w:t>
      </w:r>
      <w:r w:rsidRPr="00852BBB">
        <w:rPr>
          <w:rFonts w:eastAsia="MS Mincho"/>
        </w:rPr>
        <w:t xml:space="preserve">will be studied under </w:t>
      </w:r>
      <w:r w:rsidRPr="00852BBB">
        <w:rPr>
          <w:rFonts w:eastAsia="DengXian" w:hint="eastAsia"/>
          <w:lang w:eastAsia="zh-CN"/>
        </w:rPr>
        <w:t>individual</w:t>
      </w:r>
      <w:r w:rsidRPr="00852BBB">
        <w:rPr>
          <w:rFonts w:eastAsia="MS Mincho"/>
        </w:rPr>
        <w:t xml:space="preserve"> agenda</w:t>
      </w:r>
      <w:r w:rsidRPr="00852BBB">
        <w:rPr>
          <w:rFonts w:eastAsia="DengXian" w:hint="eastAsia"/>
          <w:lang w:eastAsia="zh-CN"/>
        </w:rPr>
        <w:t>s</w:t>
      </w:r>
      <w:r w:rsidRPr="00852BBB">
        <w:rPr>
          <w:rFonts w:eastAsia="MS Mincho"/>
        </w:rPr>
        <w:t>.</w:t>
      </w:r>
    </w:p>
    <w:p w14:paraId="428340ED" w14:textId="77777777" w:rsidR="00292794" w:rsidRPr="00852BBB" w:rsidRDefault="00292794" w:rsidP="00292794">
      <w:pPr>
        <w:rPr>
          <w:lang w:val="en-GB" w:eastAsia="zh-TW"/>
        </w:rPr>
      </w:pPr>
    </w:p>
    <w:p w14:paraId="54370C42" w14:textId="77777777" w:rsidR="00292794" w:rsidRPr="00852BBB" w:rsidRDefault="00292794" w:rsidP="00292794">
      <w:pPr>
        <w:rPr>
          <w:lang w:val="en-GB" w:eastAsia="zh-TW"/>
        </w:rPr>
      </w:pPr>
    </w:p>
    <w:p w14:paraId="04195A0A" w14:textId="775E8534" w:rsidR="00292794" w:rsidRPr="00852BBB" w:rsidRDefault="00292794" w:rsidP="00292794">
      <w:r w:rsidRPr="00852BBB">
        <w:rPr>
          <w:lang w:val="en-GB"/>
        </w:rPr>
        <w:t>The</w:t>
      </w:r>
      <w:r w:rsidRPr="00852BBB">
        <w:t xml:space="preserve"> agreement confirmed a study for new traffic models, explicitly mentioning: AI/ML services, immersive communication services, etc. This aligns directly with our views for an AI-specific, token-streamlined traffic model.</w:t>
      </w:r>
    </w:p>
    <w:p w14:paraId="5C81CFBE" w14:textId="77777777" w:rsidR="004258D0" w:rsidRPr="00852BBB" w:rsidRDefault="004258D0" w:rsidP="00292794"/>
    <w:p w14:paraId="3CD7B75D" w14:textId="14002DCA" w:rsidR="004258D0" w:rsidRPr="00852BBB" w:rsidRDefault="004258D0" w:rsidP="00E34A78">
      <w:pPr>
        <w:pStyle w:val="NormalWeb"/>
      </w:pPr>
      <w:r w:rsidRPr="00852BBB">
        <w:t xml:space="preserve">To </w:t>
      </w:r>
      <w:r w:rsidRPr="00852BBB">
        <w:rPr>
          <w:lang w:val="en-GB"/>
        </w:rPr>
        <w:t>support the agreed-upon study for a new traffic model for AI/ML services, we propose to make the token-streamlined traffic model the baseline for evaluating AI-specific use cases.</w:t>
      </w:r>
      <w:r w:rsidR="00E34A78" w:rsidRPr="00852BBB">
        <w:rPr>
          <w:lang w:val="en-GB"/>
        </w:rPr>
        <w:t xml:space="preserve"> </w:t>
      </w:r>
      <w:r w:rsidRPr="00852BBB">
        <w:rPr>
          <w:lang w:val="en-GB"/>
        </w:rPr>
        <w:t>The model should</w:t>
      </w:r>
      <w:r w:rsidRPr="00852BBB">
        <w:t xml:space="preserve"> represent the bursty, short-packet nature of token communication inherent in modern AI/ML services.</w:t>
      </w:r>
    </w:p>
    <w:p w14:paraId="42148B92" w14:textId="77777777" w:rsidR="00E34A78" w:rsidRPr="00852BBB" w:rsidRDefault="00E34A78" w:rsidP="00E34A78">
      <w:pPr>
        <w:rPr>
          <w:lang w:val="en-GB" w:eastAsia="zh-TW"/>
        </w:rPr>
      </w:pPr>
    </w:p>
    <w:p w14:paraId="31854DC5" w14:textId="62D0EDDF" w:rsidR="00E34A78" w:rsidRPr="00852BBB" w:rsidRDefault="00E34A78" w:rsidP="00E34A7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Adopt</w:t>
      </w:r>
      <w:r w:rsidRPr="00852BBB">
        <w:rPr>
          <w:rFonts w:ascii="Times New Roman" w:hAnsi="Times New Roman" w:cs="Times New Roman"/>
          <w:b/>
          <w:bCs/>
        </w:rPr>
        <w:t xml:space="preserve"> the token-streamlined traffic model as the baseline for evaluating AI-specific use cases</w:t>
      </w:r>
    </w:p>
    <w:p w14:paraId="168D7C95" w14:textId="2FCEFF4A" w:rsidR="00397383" w:rsidRPr="00852BBB" w:rsidRDefault="004258D0" w:rsidP="00397383">
      <w:pPr>
        <w:pStyle w:val="NormalWeb"/>
        <w:rPr>
          <w:lang w:val="en-GB"/>
        </w:rPr>
      </w:pPr>
      <w:r w:rsidRPr="00852BBB">
        <w:rPr>
          <w:lang w:val="en-GB"/>
        </w:rPr>
        <w:t>The</w:t>
      </w:r>
      <w:r w:rsidRPr="00852BBB">
        <w:t xml:space="preserve"> SA1 agreement</w:t>
      </w:r>
      <w:r w:rsidR="00893554" w:rsidRPr="00852BBB">
        <w:rPr>
          <w:lang w:val="en-GB"/>
        </w:rPr>
        <w:t>s</w:t>
      </w:r>
      <w:r w:rsidRPr="00852BBB">
        <w:t xml:space="preserve"> </w:t>
      </w:r>
      <w:r w:rsidRPr="00852BBB">
        <w:fldChar w:fldCharType="begin"/>
      </w:r>
      <w:r w:rsidRPr="00852BBB">
        <w:instrText xml:space="preserve"> REF _Ref209779741 \r \h </w:instrText>
      </w:r>
      <w:r w:rsidRPr="00852BBB">
        <w:fldChar w:fldCharType="separate"/>
      </w:r>
      <w:r w:rsidRPr="00852BBB">
        <w:t>[2]</w:t>
      </w:r>
      <w:r w:rsidRPr="00852BBB">
        <w:fldChar w:fldCharType="end"/>
      </w:r>
      <w:r w:rsidRPr="00852BBB">
        <w:fldChar w:fldCharType="begin"/>
      </w:r>
      <w:r w:rsidRPr="00852BBB">
        <w:instrText xml:space="preserve"> REF _Ref209779744 \r \h </w:instrText>
      </w:r>
      <w:r w:rsidRPr="00852BBB">
        <w:fldChar w:fldCharType="separate"/>
      </w:r>
      <w:r w:rsidRPr="00852BBB">
        <w:t>[3]</w:t>
      </w:r>
      <w:r w:rsidRPr="00852BBB">
        <w:fldChar w:fldCharType="end"/>
      </w:r>
      <w:r w:rsidRPr="00852BBB">
        <w:rPr>
          <w:lang w:val="en-GB"/>
        </w:rPr>
        <w:t xml:space="preserve"> </w:t>
      </w:r>
      <w:r w:rsidRPr="00852BBB">
        <w:t>on the GenAI use case</w:t>
      </w:r>
      <w:r w:rsidR="00893554" w:rsidRPr="00852BBB">
        <w:rPr>
          <w:lang w:val="en-GB"/>
        </w:rPr>
        <w:t>s</w:t>
      </w:r>
      <w:r w:rsidRPr="00852BBB">
        <w:t xml:space="preserve"> provide specific characteristics and requirements for three types of GenAI applications: Visual Assistant, Text-to-Image Generation, and Chatbot</w:t>
      </w:r>
      <w:r w:rsidR="00E34A78" w:rsidRPr="00852BBB">
        <w:rPr>
          <w:lang w:val="en-GB"/>
        </w:rPr>
        <w:t xml:space="preserve"> (see tables</w:t>
      </w:r>
      <w:r w:rsidR="00C52467" w:rsidRPr="00852BBB">
        <w:rPr>
          <w:lang w:val="en-GB"/>
        </w:rPr>
        <w:t xml:space="preserve"> agreed in SA1</w:t>
      </w:r>
      <w:r w:rsidR="00E34A78" w:rsidRPr="00852BBB">
        <w:rPr>
          <w:lang w:val="en-GB"/>
        </w:rPr>
        <w:t xml:space="preserve"> in Appendix).</w:t>
      </w:r>
      <w:r w:rsidR="00397383" w:rsidRPr="00852BBB">
        <w:rPr>
          <w:lang w:val="en-GB"/>
        </w:rPr>
        <w:t xml:space="preserve">  </w:t>
      </w:r>
    </w:p>
    <w:p w14:paraId="064363FB" w14:textId="3F45234D" w:rsidR="00397383" w:rsidRPr="00852BBB" w:rsidRDefault="00397383" w:rsidP="00292794">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proofErr w:type="spellStart"/>
      <w:r w:rsidRPr="00852BBB">
        <w:rPr>
          <w:rFonts w:ascii="Times New Roman" w:hAnsi="Times New Roman" w:cs="Times New Roman"/>
          <w:b/>
          <w:bCs/>
        </w:rPr>
        <w:t>GenAI</w:t>
      </w:r>
      <w:proofErr w:type="spellEnd"/>
      <w:r w:rsidRPr="00852BBB">
        <w:rPr>
          <w:rFonts w:ascii="Times New Roman" w:hAnsi="Times New Roman" w:cs="Times New Roman"/>
          <w:b/>
          <w:bCs/>
        </w:rPr>
        <w:t xml:space="preserve"> traffic properties as agreed in SA1/TR 22.870 can be used as baseline for token-streamlined traffic model in RAN1.</w:t>
      </w:r>
      <w:r w:rsidRPr="00852BBB">
        <w:rPr>
          <w:b/>
          <w:bCs/>
          <w:lang w:val="en-GB"/>
        </w:rPr>
        <w:t xml:space="preserve"> </w:t>
      </w:r>
    </w:p>
    <w:p w14:paraId="2381225A" w14:textId="6786C6ED" w:rsidR="004258D0" w:rsidRPr="00852BBB" w:rsidRDefault="00893554" w:rsidP="004258D0">
      <w:pPr>
        <w:pStyle w:val="NormalWeb"/>
        <w:rPr>
          <w:lang w:val="en-GB"/>
        </w:rPr>
      </w:pPr>
      <w:r w:rsidRPr="00852BBB">
        <w:t>Also, because Energy Efficiency is a defined key performance indicator (KPI) for 6G systems, and the energy cost of generating AI traffic is five to ten times that of other traffic types, AI-native applications require stringent reliability to prevent the loss of this energy-intensive data</w:t>
      </w:r>
      <w:r w:rsidR="00DE5D33" w:rsidRPr="00852BBB">
        <w:rPr>
          <w:lang w:val="en-GB"/>
        </w:rPr>
        <w:t>:</w:t>
      </w:r>
    </w:p>
    <w:p w14:paraId="08E52567" w14:textId="40A2CFCC" w:rsidR="00DE5D33" w:rsidRPr="00852BBB" w:rsidRDefault="00DE5D33" w:rsidP="00DE5D33">
      <w:pPr>
        <w:pStyle w:val="NormalWeb"/>
        <w:numPr>
          <w:ilvl w:val="0"/>
          <w:numId w:val="143"/>
        </w:numPr>
      </w:pPr>
      <w:r w:rsidRPr="00852BBB">
        <w:lastRenderedPageBreak/>
        <w:t>CSI reporting for AI traffic should be assumed to have higher reliability compared to other traffic types. This is critical to ensure the high-reliability requirement for prompts and burst delivery is met.</w:t>
      </w:r>
    </w:p>
    <w:p w14:paraId="59D895FE" w14:textId="375DC790" w:rsidR="00DE5D33" w:rsidRPr="00852BBB" w:rsidRDefault="00DE5D33" w:rsidP="00DE5D33">
      <w:pPr>
        <w:pStyle w:val="NormalWeb"/>
        <w:numPr>
          <w:ilvl w:val="0"/>
          <w:numId w:val="143"/>
        </w:numPr>
      </w:pPr>
      <w:r w:rsidRPr="00852BBB">
        <w:t>A 1% target BLER for CQI reporting in evaluations for AI traffic. This value directly supports the goal of achieving the low-latency and high-reliability required for GenAI bursts.</w:t>
      </w:r>
    </w:p>
    <w:p w14:paraId="64FF063D" w14:textId="1CA4DB95" w:rsidR="00DE5D33" w:rsidRPr="00852BBB" w:rsidRDefault="00DE5D33" w:rsidP="00DE5D33">
      <w:pPr>
        <w:pStyle w:val="NormalWeb"/>
        <w:numPr>
          <w:ilvl w:val="0"/>
          <w:numId w:val="143"/>
        </w:numPr>
      </w:pPr>
      <w:r w:rsidRPr="00852BBB">
        <w:t xml:space="preserve">Include the </w:t>
      </w:r>
      <w:r w:rsidRPr="00852BBB">
        <w:rPr>
          <w:lang w:val="en-GB"/>
        </w:rPr>
        <w:t>m</w:t>
      </w:r>
      <w:r w:rsidRPr="00852BBB">
        <w:t>ax Allowed latency for a burst (e.g., 20 ms) as key target metrics when evaluating PHY layer designs for AI-native services.</w:t>
      </w:r>
    </w:p>
    <w:p w14:paraId="5B20D1B7" w14:textId="77777777" w:rsidR="004258D0" w:rsidRPr="00852BBB" w:rsidRDefault="004258D0" w:rsidP="00292794">
      <w:pPr>
        <w:rPr>
          <w:lang w:val="en-GB" w:eastAsia="zh-TW"/>
        </w:rPr>
      </w:pPr>
    </w:p>
    <w:p w14:paraId="15BE3C15" w14:textId="1A3B8042" w:rsidR="00DE5D33" w:rsidRPr="00852BBB" w:rsidRDefault="00DE5D33" w:rsidP="00DE5D3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Support</w:t>
      </w:r>
      <w:r w:rsidRPr="00852BBB">
        <w:rPr>
          <w:rFonts w:ascii="Times New Roman" w:hAnsi="Times New Roman" w:cs="Times New Roman"/>
          <w:b/>
          <w:bCs/>
        </w:rPr>
        <w:t xml:space="preserve"> 1% target BLER for CQI reporting in evaluations</w:t>
      </w:r>
      <w:r w:rsidRPr="00852BBB">
        <w:rPr>
          <w:rFonts w:ascii="Times New Roman" w:hAnsi="Times New Roman" w:cs="Times New Roman"/>
          <w:b/>
          <w:bCs/>
          <w:lang w:val="en-GB"/>
        </w:rPr>
        <w:t xml:space="preserve"> for AI traffic</w:t>
      </w:r>
      <w:r w:rsidRPr="00852BBB">
        <w:rPr>
          <w:rFonts w:ascii="Times New Roman" w:hAnsi="Times New Roman" w:cs="Times New Roman"/>
          <w:b/>
          <w:bCs/>
        </w:rPr>
        <w:t>.</w:t>
      </w:r>
    </w:p>
    <w:p w14:paraId="7F3BFEB8" w14:textId="4E6D6221" w:rsidR="00DE5D33" w:rsidRPr="00852BBB" w:rsidRDefault="00DE5D33" w:rsidP="00DE5D3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Support a max </w:t>
      </w:r>
      <w:r w:rsidR="00FB4AB8" w:rsidRPr="00852BBB">
        <w:rPr>
          <w:rFonts w:ascii="Times New Roman" w:hAnsi="Times New Roman" w:cs="Times New Roman"/>
          <w:b/>
          <w:bCs/>
          <w:lang w:val="en-GB"/>
        </w:rPr>
        <w:t>allowed</w:t>
      </w:r>
      <w:r w:rsidRPr="00852BBB">
        <w:rPr>
          <w:rFonts w:ascii="Times New Roman" w:hAnsi="Times New Roman" w:cs="Times New Roman"/>
          <w:b/>
          <w:bCs/>
        </w:rPr>
        <w:t xml:space="preserve"> latency for a burst (e.g., 20 </w:t>
      </w:r>
      <w:proofErr w:type="spellStart"/>
      <w:r w:rsidRPr="00852BBB">
        <w:rPr>
          <w:rFonts w:ascii="Times New Roman" w:hAnsi="Times New Roman" w:cs="Times New Roman"/>
          <w:b/>
          <w:bCs/>
        </w:rPr>
        <w:t>ms</w:t>
      </w:r>
      <w:proofErr w:type="spellEnd"/>
      <w:r w:rsidRPr="00852BBB">
        <w:rPr>
          <w:rFonts w:ascii="Times New Roman" w:hAnsi="Times New Roman" w:cs="Times New Roman"/>
          <w:b/>
          <w:bCs/>
        </w:rPr>
        <w:t>) as key target metric for AI traffic.</w:t>
      </w:r>
    </w:p>
    <w:p w14:paraId="7427A745" w14:textId="77777777" w:rsidR="004258D0" w:rsidRPr="00852BBB" w:rsidRDefault="004258D0" w:rsidP="00292794">
      <w:pPr>
        <w:rPr>
          <w:lang w:val="en-GB" w:eastAsia="zh-TW"/>
        </w:rPr>
      </w:pPr>
    </w:p>
    <w:p w14:paraId="417F0E7B" w14:textId="2CEC558F" w:rsidR="00480AB3" w:rsidRPr="00852BBB" w:rsidRDefault="00480AB3" w:rsidP="00480AB3">
      <w:pPr>
        <w:pStyle w:val="Heading2"/>
        <w:rPr>
          <w:szCs w:val="18"/>
          <w:lang w:eastAsia="zh-TW"/>
        </w:rPr>
      </w:pPr>
      <w:r w:rsidRPr="00852BBB">
        <w:rPr>
          <w:szCs w:val="18"/>
          <w:lang w:eastAsia="zh-TW"/>
        </w:rPr>
        <w:t>UE and Antenna Configurations</w:t>
      </w:r>
    </w:p>
    <w:p w14:paraId="14D45115" w14:textId="77777777" w:rsidR="008946E4" w:rsidRPr="00852BBB" w:rsidRDefault="00FB4AB8" w:rsidP="00FB4AB8">
      <w:pPr>
        <w:pStyle w:val="NormalWeb"/>
        <w:spacing w:before="0" w:beforeAutospacing="0" w:after="0" w:afterAutospacing="0"/>
      </w:pPr>
      <w:r w:rsidRPr="00852BBB">
        <w:t xml:space="preserve">To maintain focus on simplicity and practical implementation for GenAI, XR, and other immersive services on mobile devices, we </w:t>
      </w:r>
      <w:r w:rsidR="008946E4" w:rsidRPr="00852BBB">
        <w:t>support prioritizing:</w:t>
      </w:r>
    </w:p>
    <w:p w14:paraId="5E3F4F0E" w14:textId="77777777" w:rsidR="008946E4" w:rsidRPr="00852BBB" w:rsidRDefault="008946E4" w:rsidP="008946E4">
      <w:pPr>
        <w:pStyle w:val="NormalWeb"/>
        <w:numPr>
          <w:ilvl w:val="0"/>
          <w:numId w:val="144"/>
        </w:numPr>
      </w:pPr>
      <w:r w:rsidRPr="00852BBB">
        <w:t>single-panel UE configuration for evaluations in FR2/FR3.</w:t>
      </w:r>
    </w:p>
    <w:p w14:paraId="76966B7A" w14:textId="6AC190EA" w:rsidR="008946E4" w:rsidRPr="00852BBB" w:rsidRDefault="008946E4" w:rsidP="008946E4">
      <w:pPr>
        <w:pStyle w:val="NormalWeb"/>
        <w:numPr>
          <w:ilvl w:val="0"/>
          <w:numId w:val="144"/>
        </w:numPr>
      </w:pPr>
      <w:r w:rsidRPr="00852BBB">
        <w:t>A variety of antenna configurations, specifically 4Rx in addition to 8Rx/6Rx for DL, and 2Tx in addition to 4Tx for UL. This ensures the study includes typical handheld devices that will run GenAI and immersive applications.</w:t>
      </w:r>
    </w:p>
    <w:p w14:paraId="6BEE5548" w14:textId="3E4F4564" w:rsidR="008946E4" w:rsidRPr="00852BBB" w:rsidRDefault="008946E4" w:rsidP="00FB4AB8">
      <w:pPr>
        <w:pStyle w:val="NormalWeb"/>
        <w:spacing w:before="0" w:beforeAutospacing="0" w:after="0" w:afterAutospacing="0"/>
        <w:rPr>
          <w:lang w:val="en-GB"/>
        </w:rPr>
      </w:pPr>
      <w:r w:rsidRPr="00852BBB">
        <w:t xml:space="preserve">This approach </w:t>
      </w:r>
      <w:r w:rsidRPr="00852BBB">
        <w:rPr>
          <w:lang w:val="en-GB"/>
        </w:rPr>
        <w:t xml:space="preserve">will also </w:t>
      </w:r>
      <w:r w:rsidRPr="00852BBB">
        <w:t>ensure that a range of device types and capabilities, from consumer-grade to high-end, are adequately studied.</w:t>
      </w:r>
    </w:p>
    <w:p w14:paraId="17698DCA" w14:textId="60E6E461" w:rsidR="00FB4AB8" w:rsidRPr="00852BBB" w:rsidRDefault="008946E4" w:rsidP="00FB4AB8">
      <w:pPr>
        <w:pStyle w:val="NormalWeb"/>
        <w:spacing w:before="0" w:beforeAutospacing="0" w:after="0" w:afterAutospacing="0"/>
        <w:rPr>
          <w:b/>
          <w:bCs/>
          <w:bdr w:val="none" w:sz="0" w:space="0" w:color="auto" w:frame="1"/>
          <w:lang w:val="en-GB"/>
        </w:rPr>
      </w:pPr>
      <w:r w:rsidRPr="00852BBB">
        <w:rPr>
          <w:lang w:val="en-GB"/>
        </w:rPr>
        <w:t xml:space="preserve"> </w:t>
      </w:r>
    </w:p>
    <w:p w14:paraId="6738E9FC" w14:textId="77777777" w:rsidR="008F1A18" w:rsidRPr="00852BBB" w:rsidRDefault="008F1A18" w:rsidP="008F1A18">
      <w:pPr>
        <w:pStyle w:val="ListParagraph"/>
        <w:ind w:left="360"/>
        <w:rPr>
          <w:rFonts w:ascii="Times New Roman" w:eastAsiaTheme="minorEastAsia" w:hAnsi="Times New Roman" w:cs="Times New Roman"/>
          <w:b/>
          <w:bCs/>
          <w:i/>
          <w:iCs/>
          <w:strike/>
          <w:noProof/>
          <w:lang w:val="en-GB" w:eastAsia="zh-CN"/>
        </w:rPr>
      </w:pPr>
    </w:p>
    <w:p w14:paraId="0D75568C" w14:textId="1C42841D" w:rsidR="008F1A18" w:rsidRPr="00852BBB" w:rsidRDefault="008F1A18"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Prioritize a single-panel UE configuration for evaluations </w:t>
      </w:r>
      <w:r w:rsidR="008946E4" w:rsidRPr="00852BBB">
        <w:rPr>
          <w:rFonts w:ascii="Times New Roman" w:hAnsi="Times New Roman" w:cs="Times New Roman"/>
          <w:b/>
          <w:bCs/>
          <w:lang w:val="en-GB"/>
        </w:rPr>
        <w:t>in</w:t>
      </w:r>
      <w:r w:rsidRPr="00852BBB">
        <w:rPr>
          <w:rFonts w:ascii="Times New Roman" w:hAnsi="Times New Roman" w:cs="Times New Roman"/>
          <w:b/>
          <w:bCs/>
        </w:rPr>
        <w:t xml:space="preserve"> FR2/FR3.</w:t>
      </w:r>
    </w:p>
    <w:p w14:paraId="49FCED17" w14:textId="73E43C7F" w:rsidR="008F1A18" w:rsidRPr="00852BBB" w:rsidRDefault="008F1A18"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Include 4Rx for DL and 2Tx for UL antenna configurations to accommodate a wider range of device types.</w:t>
      </w:r>
    </w:p>
    <w:p w14:paraId="4FFF68DB" w14:textId="77777777" w:rsidR="00F10AD2" w:rsidRPr="00852BBB" w:rsidRDefault="00F10AD2" w:rsidP="001961B8">
      <w:pPr>
        <w:rPr>
          <w:lang w:val="en-GB" w:eastAsia="zh-TW"/>
        </w:rPr>
      </w:pPr>
    </w:p>
    <w:p w14:paraId="71156B5E" w14:textId="77777777" w:rsidR="008946E4" w:rsidRPr="00852BBB" w:rsidRDefault="008946E4" w:rsidP="008946E4">
      <w:pPr>
        <w:rPr>
          <w:lang w:val="en-GB" w:eastAsia="zh-TW"/>
        </w:rPr>
      </w:pPr>
    </w:p>
    <w:p w14:paraId="5DC4E8C3" w14:textId="7C1807E5" w:rsidR="008946E4" w:rsidRPr="00852BBB" w:rsidRDefault="008946E4" w:rsidP="008946E4">
      <w:pPr>
        <w:pStyle w:val="Heading2"/>
        <w:rPr>
          <w:szCs w:val="18"/>
          <w:lang w:eastAsia="zh-TW"/>
        </w:rPr>
      </w:pPr>
      <w:r w:rsidRPr="00852BBB">
        <w:rPr>
          <w:szCs w:val="18"/>
          <w:lang w:eastAsia="zh-TW"/>
        </w:rPr>
        <w:t>Multi-TRP Operations</w:t>
      </w:r>
    </w:p>
    <w:p w14:paraId="0B94F81C" w14:textId="2264BEAD" w:rsidR="008946E4" w:rsidRPr="00852BBB" w:rsidRDefault="008946E4" w:rsidP="008946E4">
      <w:pPr>
        <w:rPr>
          <w:lang w:val="en-GB"/>
        </w:rPr>
      </w:pPr>
      <w:r w:rsidRPr="00852BBB">
        <w:t xml:space="preserve">The </w:t>
      </w:r>
      <w:r w:rsidRPr="00852BBB">
        <w:rPr>
          <w:lang w:val="en-GB"/>
        </w:rPr>
        <w:t>Feature Lead in RAN1#122</w:t>
      </w:r>
      <w:r w:rsidRPr="00852BBB">
        <w:t xml:space="preserve"> noted </w:t>
      </w:r>
      <w:r w:rsidRPr="00852BBB">
        <w:rPr>
          <w:lang w:val="en-GB"/>
        </w:rPr>
        <w:t>that multi-TRP is to be discussed under the MIMO agenda. We continue to propose focusing on single-TRP operations in the initial study and design phase to reduce complexity. Multi-TRP scenarios should be considered as a secondary phase for more advanced features. This ensures that the fundamental air interface for 6GR is simplified and efficient before introducing the complexity of multi-TRP configurations.</w:t>
      </w:r>
    </w:p>
    <w:p w14:paraId="4DE2C004" w14:textId="77777777" w:rsidR="008946E4" w:rsidRPr="00852BBB" w:rsidRDefault="008946E4" w:rsidP="008946E4">
      <w:pPr>
        <w:rPr>
          <w:lang w:val="en-GB" w:eastAsia="zh-TW"/>
        </w:rPr>
      </w:pPr>
    </w:p>
    <w:p w14:paraId="7737BA6C" w14:textId="5B1518A7" w:rsidR="00F10AD2" w:rsidRPr="00852BBB" w:rsidRDefault="00F10AD2" w:rsidP="00F10AD2">
      <w:pPr>
        <w:pStyle w:val="Heading2"/>
        <w:rPr>
          <w:szCs w:val="18"/>
          <w:lang w:eastAsia="zh-TW"/>
        </w:rPr>
      </w:pPr>
      <w:r w:rsidRPr="00852BBB">
        <w:rPr>
          <w:szCs w:val="18"/>
          <w:lang w:eastAsia="zh-TW"/>
        </w:rPr>
        <w:lastRenderedPageBreak/>
        <w:t>Numerology and Waveform</w:t>
      </w:r>
    </w:p>
    <w:p w14:paraId="5AFC4209" w14:textId="77777777" w:rsidR="00FA2FF3" w:rsidRPr="00852BBB" w:rsidRDefault="00FA2FF3" w:rsidP="00FA2FF3">
      <w:pPr>
        <w:rPr>
          <w:lang w:val="en-GB" w:eastAsia="zh-TW"/>
        </w:rPr>
      </w:pPr>
    </w:p>
    <w:p w14:paraId="112A7398" w14:textId="77777777" w:rsidR="001545E3" w:rsidRPr="00852BBB" w:rsidRDefault="001545E3" w:rsidP="001545E3">
      <w:pPr>
        <w:pStyle w:val="NormalWeb"/>
        <w:numPr>
          <w:ilvl w:val="0"/>
          <w:numId w:val="130"/>
        </w:numPr>
        <w:spacing w:before="0" w:beforeAutospacing="0" w:after="0" w:afterAutospacing="0"/>
      </w:pPr>
      <w:r w:rsidRPr="00852BBB">
        <w:rPr>
          <w:b/>
          <w:bCs/>
          <w:bdr w:val="none" w:sz="0" w:space="0" w:color="auto" w:frame="1"/>
        </w:rPr>
        <w:t>Numerology:</w:t>
      </w:r>
      <w:r w:rsidRPr="00852BBB">
        <w:t xml:space="preserve"> A consistent numerology is vital for a simplified system design. Therefore, we propose adopting </w:t>
      </w:r>
      <w:r w:rsidRPr="00852BBB">
        <w:rPr>
          <w:b/>
          <w:bCs/>
          <w:bdr w:val="none" w:sz="0" w:space="0" w:color="auto" w:frame="1"/>
        </w:rPr>
        <w:t>one SCS per frequency range</w:t>
      </w:r>
      <w:r w:rsidRPr="00852BBB">
        <w:t xml:space="preserve"> for both data and control channels. However, it can be studied whether a different SCS is necessary for reference signals.</w:t>
      </w:r>
    </w:p>
    <w:p w14:paraId="24A14B10" w14:textId="4AB38711" w:rsidR="001545E3" w:rsidRPr="00852BBB" w:rsidRDefault="001545E3" w:rsidP="001545E3">
      <w:pPr>
        <w:pStyle w:val="NormalWeb"/>
        <w:numPr>
          <w:ilvl w:val="0"/>
          <w:numId w:val="130"/>
        </w:numPr>
        <w:spacing w:before="0" w:beforeAutospacing="0" w:after="0" w:afterAutospacing="0"/>
      </w:pPr>
      <w:r w:rsidRPr="00852BBB">
        <w:rPr>
          <w:b/>
          <w:bCs/>
          <w:bdr w:val="none" w:sz="0" w:space="0" w:color="auto" w:frame="1"/>
        </w:rPr>
        <w:t>Waveform (Non-ISAC):</w:t>
      </w:r>
      <w:r w:rsidRPr="00852BBB">
        <w:t xml:space="preserve"> For non-ISAC scenarios, both </w:t>
      </w:r>
      <w:r w:rsidRPr="00852BBB">
        <w:rPr>
          <w:b/>
          <w:bCs/>
          <w:bdr w:val="none" w:sz="0" w:space="0" w:color="auto" w:frame="1"/>
        </w:rPr>
        <w:t>CP-OFDM</w:t>
      </w:r>
      <w:r w:rsidRPr="00852BBB">
        <w:t xml:space="preserve"> and </w:t>
      </w:r>
      <w:r w:rsidRPr="00852BBB">
        <w:rPr>
          <w:b/>
          <w:bCs/>
          <w:bdr w:val="none" w:sz="0" w:space="0" w:color="auto" w:frame="1"/>
        </w:rPr>
        <w:t>DFT-s-OFDM</w:t>
      </w:r>
      <w:r w:rsidRPr="00852BBB">
        <w:t xml:space="preserve"> should be </w:t>
      </w:r>
      <w:r w:rsidRPr="00852BBB">
        <w:rPr>
          <w:lang w:val="en-GB"/>
        </w:rPr>
        <w:t>included</w:t>
      </w:r>
      <w:r w:rsidR="00FC545C" w:rsidRPr="00852BBB">
        <w:rPr>
          <w:lang w:val="en-GB"/>
        </w:rPr>
        <w:t>/studied</w:t>
      </w:r>
      <w:r w:rsidRPr="00852BBB">
        <w:t xml:space="preserve"> for both UL and DL.</w:t>
      </w:r>
    </w:p>
    <w:p w14:paraId="5AC96B2B" w14:textId="77777777" w:rsidR="001545E3" w:rsidRPr="00852BBB" w:rsidRDefault="001545E3" w:rsidP="001545E3">
      <w:pPr>
        <w:pStyle w:val="NormalWeb"/>
        <w:numPr>
          <w:ilvl w:val="1"/>
          <w:numId w:val="130"/>
        </w:numPr>
        <w:spacing w:before="0" w:beforeAutospacing="0" w:after="120" w:afterAutospacing="0"/>
      </w:pPr>
      <w:r w:rsidRPr="00852BBB">
        <w:t>For DL, DFT-s-OFDM should be considered for PDSCH.</w:t>
      </w:r>
    </w:p>
    <w:p w14:paraId="5632D955" w14:textId="77777777" w:rsidR="00690D13" w:rsidRPr="00852BBB" w:rsidRDefault="00690D13" w:rsidP="00690D13">
      <w:pPr>
        <w:rPr>
          <w:lang w:val="en-GB" w:eastAsia="zh-TW"/>
        </w:rPr>
      </w:pPr>
    </w:p>
    <w:p w14:paraId="684F5472" w14:textId="7DA0171A" w:rsidR="00690D13" w:rsidRPr="00852BBB"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Adopt one SCS per frequency range for simplified system design, with a study on the need for different SCS for reference signals.</w:t>
      </w:r>
    </w:p>
    <w:p w14:paraId="2B29398E" w14:textId="1564F443" w:rsidR="00690D13" w:rsidRPr="00852BBB" w:rsidRDefault="00690D13"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Consider using DFT-s-OFDM </w:t>
      </w:r>
      <w:r w:rsidR="00B5435C" w:rsidRPr="00852BBB">
        <w:rPr>
          <w:rFonts w:ascii="Times New Roman" w:hAnsi="Times New Roman" w:cs="Times New Roman"/>
          <w:b/>
          <w:bCs/>
          <w:lang w:val="en-GB"/>
        </w:rPr>
        <w:t>as additional waveform</w:t>
      </w:r>
      <w:r w:rsidRPr="00852BBB">
        <w:rPr>
          <w:rFonts w:ascii="Times New Roman" w:hAnsi="Times New Roman" w:cs="Times New Roman"/>
          <w:b/>
          <w:bCs/>
        </w:rPr>
        <w:t xml:space="preserve"> in DL</w:t>
      </w:r>
      <w:r w:rsidR="00B5435C" w:rsidRPr="00852BBB">
        <w:rPr>
          <w:rFonts w:ascii="Times New Roman" w:hAnsi="Times New Roman" w:cs="Times New Roman"/>
          <w:b/>
          <w:bCs/>
          <w:lang w:val="en-GB"/>
        </w:rPr>
        <w:t>.</w:t>
      </w:r>
    </w:p>
    <w:p w14:paraId="4CBD28B3" w14:textId="77777777" w:rsidR="00EE1C3D" w:rsidRPr="00852BBB" w:rsidRDefault="00EE1C3D" w:rsidP="00FC545C">
      <w:pPr>
        <w:pStyle w:val="NormalWeb"/>
        <w:spacing w:before="0" w:beforeAutospacing="0" w:after="120" w:afterAutospacing="0"/>
      </w:pPr>
    </w:p>
    <w:p w14:paraId="2B9D3C81" w14:textId="77777777" w:rsidR="00EE036A" w:rsidRPr="00852BBB" w:rsidRDefault="00EE036A" w:rsidP="00EE036A">
      <w:pPr>
        <w:pStyle w:val="Heading1"/>
        <w:jc w:val="both"/>
        <w:rPr>
          <w:lang w:val="en-US"/>
        </w:rPr>
      </w:pPr>
      <w:r w:rsidRPr="00852BBB">
        <w:rPr>
          <w:lang w:val="en-US" w:eastAsia="zh-TW"/>
        </w:rPr>
        <w:t>Conclusion</w:t>
      </w:r>
    </w:p>
    <w:p w14:paraId="30F01B83" w14:textId="02478B7C" w:rsidR="00C2448E" w:rsidRPr="00852BBB" w:rsidRDefault="00686C6C" w:rsidP="00C61C49">
      <w:pPr>
        <w:pStyle w:val="NormalWeb"/>
        <w:spacing w:before="0" w:beforeAutospacing="0"/>
        <w:rPr>
          <w:lang w:val="en-GB"/>
        </w:rPr>
      </w:pPr>
      <w:r w:rsidRPr="00852BBB">
        <w:t>In this contribution, we proposed evaluation assumptions for the 6G Radio air interface study. The proposals cover key areas including numerology, waveform, coding, modulation, duplexing, initial access, and ISAC, with a focus on simplicity, flexibility, and practical implementation. We believe that these assumptions will serve as a solid foundation for guiding the discussions and evaluations and will facilitate the development of a unified and extensible 6G</w:t>
      </w:r>
      <w:r w:rsidR="005A5B40" w:rsidRPr="00852BBB">
        <w:rPr>
          <w:lang w:val="en-GB"/>
        </w:rPr>
        <w:t xml:space="preserve"> </w:t>
      </w:r>
      <w:r w:rsidR="00C004C7" w:rsidRPr="00852BBB">
        <w:rPr>
          <w:lang w:val="en-GB"/>
        </w:rPr>
        <w:t>Radio</w:t>
      </w:r>
      <w:r w:rsidRPr="00852BBB">
        <w:t xml:space="preserve"> framework</w:t>
      </w:r>
      <w:r w:rsidR="00C004C7" w:rsidRPr="00852BBB">
        <w:rPr>
          <w:lang w:val="en-GB"/>
        </w:rPr>
        <w:t>.</w:t>
      </w:r>
    </w:p>
    <w:p w14:paraId="13F0ECDD" w14:textId="77777777" w:rsidR="003E5782" w:rsidRPr="00852BBB" w:rsidRDefault="003E5782" w:rsidP="003E5782">
      <w:pPr>
        <w:pStyle w:val="NormalWeb"/>
        <w:spacing w:before="0" w:beforeAutospacing="0" w:after="0" w:afterAutospacing="0"/>
        <w:rPr>
          <w:lang w:val="en-GB"/>
        </w:rPr>
      </w:pPr>
    </w:p>
    <w:p w14:paraId="0E68A187"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Adopt</w:t>
      </w:r>
      <w:r w:rsidRPr="00852BBB">
        <w:rPr>
          <w:rFonts w:ascii="Times New Roman" w:hAnsi="Times New Roman" w:cs="Times New Roman"/>
          <w:b/>
          <w:bCs/>
        </w:rPr>
        <w:t xml:space="preserve"> the token-streamlined traffic model as the baseline for evaluating AI-specific use cases</w:t>
      </w:r>
    </w:p>
    <w:p w14:paraId="5F097303" w14:textId="77777777" w:rsidR="00852BBB" w:rsidRPr="00852BBB" w:rsidRDefault="00852BBB" w:rsidP="00852BBB">
      <w:pPr>
        <w:pStyle w:val="NormalWeb"/>
        <w:rPr>
          <w:lang w:val="en-GB"/>
        </w:rPr>
      </w:pPr>
    </w:p>
    <w:p w14:paraId="088E120F"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proofErr w:type="spellStart"/>
      <w:r w:rsidRPr="00852BBB">
        <w:rPr>
          <w:rFonts w:ascii="Times New Roman" w:hAnsi="Times New Roman" w:cs="Times New Roman"/>
          <w:b/>
          <w:bCs/>
        </w:rPr>
        <w:t>GenAI</w:t>
      </w:r>
      <w:proofErr w:type="spellEnd"/>
      <w:r w:rsidRPr="00852BBB">
        <w:rPr>
          <w:rFonts w:ascii="Times New Roman" w:hAnsi="Times New Roman" w:cs="Times New Roman"/>
          <w:b/>
          <w:bCs/>
        </w:rPr>
        <w:t xml:space="preserve"> traffic properties as agreed in SA1/TR 22.870 can be used as baseline for token-streamlined traffic model in RAN1.</w:t>
      </w:r>
      <w:r w:rsidRPr="00852BBB">
        <w:rPr>
          <w:b/>
          <w:bCs/>
          <w:lang w:val="en-GB"/>
        </w:rPr>
        <w:t xml:space="preserve"> </w:t>
      </w:r>
    </w:p>
    <w:p w14:paraId="4D57865E" w14:textId="77777777" w:rsidR="00852BBB" w:rsidRPr="00852BBB" w:rsidRDefault="00852BBB" w:rsidP="00852BBB">
      <w:pPr>
        <w:rPr>
          <w:lang w:val="en-GB" w:eastAsia="zh-TW"/>
        </w:rPr>
      </w:pPr>
    </w:p>
    <w:p w14:paraId="31CA917A"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lang w:val="en-GB"/>
        </w:rPr>
        <w:t>Support</w:t>
      </w:r>
      <w:r w:rsidRPr="00852BBB">
        <w:rPr>
          <w:rFonts w:ascii="Times New Roman" w:hAnsi="Times New Roman" w:cs="Times New Roman"/>
          <w:b/>
          <w:bCs/>
        </w:rPr>
        <w:t xml:space="preserve"> 1% target BLER for CQI reporting in evaluations</w:t>
      </w:r>
      <w:r w:rsidRPr="00852BBB">
        <w:rPr>
          <w:rFonts w:ascii="Times New Roman" w:hAnsi="Times New Roman" w:cs="Times New Roman"/>
          <w:b/>
          <w:bCs/>
          <w:lang w:val="en-GB"/>
        </w:rPr>
        <w:t xml:space="preserve"> for AI traffic</w:t>
      </w:r>
      <w:r w:rsidRPr="00852BBB">
        <w:rPr>
          <w:rFonts w:ascii="Times New Roman" w:hAnsi="Times New Roman" w:cs="Times New Roman"/>
          <w:b/>
          <w:bCs/>
        </w:rPr>
        <w:t>.</w:t>
      </w:r>
    </w:p>
    <w:p w14:paraId="433BBA2E"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Support a max </w:t>
      </w:r>
      <w:r w:rsidRPr="00852BBB">
        <w:rPr>
          <w:rFonts w:ascii="Times New Roman" w:hAnsi="Times New Roman" w:cs="Times New Roman"/>
          <w:b/>
          <w:bCs/>
          <w:lang w:val="en-GB"/>
        </w:rPr>
        <w:t>allowed</w:t>
      </w:r>
      <w:r w:rsidRPr="00852BBB">
        <w:rPr>
          <w:rFonts w:ascii="Times New Roman" w:hAnsi="Times New Roman" w:cs="Times New Roman"/>
          <w:b/>
          <w:bCs/>
        </w:rPr>
        <w:t xml:space="preserve"> latency for a burst (e.g., 20 </w:t>
      </w:r>
      <w:proofErr w:type="spellStart"/>
      <w:r w:rsidRPr="00852BBB">
        <w:rPr>
          <w:rFonts w:ascii="Times New Roman" w:hAnsi="Times New Roman" w:cs="Times New Roman"/>
          <w:b/>
          <w:bCs/>
        </w:rPr>
        <w:t>ms</w:t>
      </w:r>
      <w:proofErr w:type="spellEnd"/>
      <w:r w:rsidRPr="00852BBB">
        <w:rPr>
          <w:rFonts w:ascii="Times New Roman" w:hAnsi="Times New Roman" w:cs="Times New Roman"/>
          <w:b/>
          <w:bCs/>
        </w:rPr>
        <w:t>) as key target metric for AI traffic.</w:t>
      </w:r>
    </w:p>
    <w:p w14:paraId="65624DC7" w14:textId="77777777" w:rsidR="00852BBB" w:rsidRPr="00852BBB" w:rsidRDefault="00852BBB" w:rsidP="00852BBB">
      <w:pPr>
        <w:pStyle w:val="ListParagraph"/>
        <w:ind w:left="360"/>
        <w:rPr>
          <w:rFonts w:ascii="Times New Roman" w:eastAsiaTheme="minorEastAsia" w:hAnsi="Times New Roman" w:cs="Times New Roman"/>
          <w:b/>
          <w:bCs/>
          <w:i/>
          <w:iCs/>
          <w:strike/>
          <w:noProof/>
          <w:lang w:val="en-GB" w:eastAsia="zh-CN"/>
        </w:rPr>
      </w:pPr>
    </w:p>
    <w:p w14:paraId="074EA7AF"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 xml:space="preserve">Prioritize a single-panel UE configuration for evaluations </w:t>
      </w:r>
      <w:r w:rsidRPr="00852BBB">
        <w:rPr>
          <w:rFonts w:ascii="Times New Roman" w:hAnsi="Times New Roman" w:cs="Times New Roman"/>
          <w:b/>
          <w:bCs/>
          <w:lang w:val="en-GB"/>
        </w:rPr>
        <w:t>in</w:t>
      </w:r>
      <w:r w:rsidRPr="00852BBB">
        <w:rPr>
          <w:rFonts w:ascii="Times New Roman" w:hAnsi="Times New Roman" w:cs="Times New Roman"/>
          <w:b/>
          <w:bCs/>
        </w:rPr>
        <w:t xml:space="preserve"> FR2/FR3.</w:t>
      </w:r>
    </w:p>
    <w:p w14:paraId="6F8396A0"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Include 4Rx for DL and 2Tx for UL antenna configurations to accommodate a wider range of device types.</w:t>
      </w:r>
    </w:p>
    <w:p w14:paraId="26365EDB"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t>Adopt one SCS per frequency range for simplified system design, with a study on the need for different SCS for reference signals.</w:t>
      </w:r>
    </w:p>
    <w:p w14:paraId="0EE1AC3D" w14:textId="77777777" w:rsidR="00852BBB" w:rsidRPr="00852BBB" w:rsidRDefault="00852BBB" w:rsidP="00852BBB">
      <w:pPr>
        <w:pStyle w:val="ListParagraph"/>
        <w:numPr>
          <w:ilvl w:val="0"/>
          <w:numId w:val="146"/>
        </w:numPr>
        <w:suppressAutoHyphens/>
        <w:snapToGrid w:val="0"/>
        <w:spacing w:before="120" w:after="120" w:line="240" w:lineRule="auto"/>
        <w:contextualSpacing w:val="0"/>
        <w:jc w:val="both"/>
        <w:textAlignment w:val="baseline"/>
        <w:rPr>
          <w:rFonts w:ascii="Times New Roman" w:hAnsi="Times New Roman" w:cs="Times New Roman"/>
          <w:b/>
          <w:bCs/>
        </w:rPr>
      </w:pPr>
      <w:r w:rsidRPr="00852BBB">
        <w:rPr>
          <w:rFonts w:ascii="Times New Roman" w:hAnsi="Times New Roman" w:cs="Times New Roman"/>
          <w:b/>
          <w:bCs/>
        </w:rPr>
        <w:lastRenderedPageBreak/>
        <w:t xml:space="preserve">Consider using DFT-s-OFDM </w:t>
      </w:r>
      <w:r w:rsidRPr="00852BBB">
        <w:rPr>
          <w:rFonts w:ascii="Times New Roman" w:hAnsi="Times New Roman" w:cs="Times New Roman"/>
          <w:b/>
          <w:bCs/>
          <w:lang w:val="en-GB"/>
        </w:rPr>
        <w:t>as additional waveform</w:t>
      </w:r>
      <w:r w:rsidRPr="00852BBB">
        <w:rPr>
          <w:rFonts w:ascii="Times New Roman" w:hAnsi="Times New Roman" w:cs="Times New Roman"/>
          <w:b/>
          <w:bCs/>
        </w:rPr>
        <w:t xml:space="preserve"> in DL</w:t>
      </w:r>
      <w:r w:rsidRPr="00852BBB">
        <w:rPr>
          <w:rFonts w:ascii="Times New Roman" w:hAnsi="Times New Roman" w:cs="Times New Roman"/>
          <w:b/>
          <w:bCs/>
          <w:lang w:val="en-GB"/>
        </w:rPr>
        <w:t>.</w:t>
      </w:r>
    </w:p>
    <w:p w14:paraId="029947E0" w14:textId="77777777" w:rsidR="00852BBB" w:rsidRPr="00852BBB" w:rsidRDefault="00852BBB" w:rsidP="00852BBB"/>
    <w:p w14:paraId="3CDBE6B4" w14:textId="77777777" w:rsidR="00426844" w:rsidRPr="00852BBB" w:rsidRDefault="00426844" w:rsidP="005E2B76">
      <w:pPr>
        <w:spacing w:after="120"/>
        <w:jc w:val="both"/>
        <w:textAlignment w:val="center"/>
        <w:rPr>
          <w:rFonts w:eastAsiaTheme="minorEastAsia"/>
          <w:b/>
          <w:bCs/>
          <w:i/>
          <w:iCs/>
          <w:noProof/>
          <w:lang w:val="en-GB" w:eastAsia="zh-CN"/>
        </w:rPr>
      </w:pPr>
    </w:p>
    <w:p w14:paraId="40F687A2" w14:textId="77777777" w:rsidR="00EE036A" w:rsidRPr="00852BBB" w:rsidRDefault="00EE036A" w:rsidP="00EE036A">
      <w:pPr>
        <w:pStyle w:val="Heading1"/>
        <w:jc w:val="both"/>
        <w:rPr>
          <w:lang w:val="en-US"/>
        </w:rPr>
      </w:pPr>
      <w:r w:rsidRPr="00852BBB">
        <w:rPr>
          <w:rFonts w:hint="eastAsia"/>
          <w:lang w:val="en-US" w:eastAsia="zh-TW"/>
        </w:rPr>
        <w:t>References</w:t>
      </w:r>
    </w:p>
    <w:p w14:paraId="6B9699A8" w14:textId="76C55121" w:rsidR="00684858" w:rsidRPr="00852BBB" w:rsidRDefault="00684858" w:rsidP="00FA281F">
      <w:pPr>
        <w:pStyle w:val="References"/>
        <w:numPr>
          <w:ilvl w:val="0"/>
          <w:numId w:val="3"/>
        </w:numPr>
        <w:autoSpaceDE w:val="0"/>
        <w:autoSpaceDN w:val="0"/>
        <w:snapToGrid w:val="0"/>
        <w:spacing w:after="60"/>
        <w:jc w:val="both"/>
        <w:rPr>
          <w:lang w:val="en-GB"/>
        </w:rPr>
      </w:pPr>
      <w:bookmarkStart w:id="2" w:name="_Ref205913434"/>
      <w:bookmarkStart w:id="3" w:name="_Ref158202246"/>
      <w:r w:rsidRPr="00852BBB">
        <w:rPr>
          <w:lang w:val="en-GB"/>
        </w:rPr>
        <w:t>RP-25</w:t>
      </w:r>
      <w:r w:rsidRPr="00852BBB">
        <w:rPr>
          <w:rFonts w:hint="eastAsia"/>
          <w:lang w:val="en-GB"/>
        </w:rPr>
        <w:t>1881</w:t>
      </w:r>
      <w:r w:rsidR="005C7405" w:rsidRPr="00852BBB">
        <w:rPr>
          <w:lang w:val="en-GB"/>
        </w:rPr>
        <w:t>” New SID: Study on 6G Radio” RAN#108</w:t>
      </w:r>
      <w:r w:rsidR="001336BE" w:rsidRPr="00852BBB">
        <w:rPr>
          <w:lang w:val="en-GB"/>
        </w:rPr>
        <w:t>, Prague, Czech Republic, June 9-13, 2025</w:t>
      </w:r>
      <w:r w:rsidR="005E7E42" w:rsidRPr="00852BBB">
        <w:rPr>
          <w:lang w:val="en-GB"/>
        </w:rPr>
        <w:t xml:space="preserve">, </w:t>
      </w:r>
      <w:r w:rsidR="005E7E42" w:rsidRPr="00852BBB">
        <w:rPr>
          <w:rFonts w:hint="eastAsia"/>
          <w:lang w:val="en-GB"/>
        </w:rPr>
        <w:t>NTT DOCOMO</w:t>
      </w:r>
      <w:r w:rsidR="005E7E42" w:rsidRPr="00852BBB">
        <w:rPr>
          <w:lang w:val="en-GB"/>
        </w:rPr>
        <w:t>.</w:t>
      </w:r>
      <w:bookmarkEnd w:id="2"/>
    </w:p>
    <w:p w14:paraId="2053B6C0" w14:textId="2AE131D0" w:rsidR="004258D0" w:rsidRPr="00852BBB" w:rsidRDefault="004258D0" w:rsidP="004258D0">
      <w:pPr>
        <w:pStyle w:val="References"/>
        <w:numPr>
          <w:ilvl w:val="0"/>
          <w:numId w:val="3"/>
        </w:numPr>
        <w:autoSpaceDE w:val="0"/>
        <w:autoSpaceDN w:val="0"/>
        <w:snapToGrid w:val="0"/>
        <w:spacing w:after="60"/>
        <w:jc w:val="both"/>
        <w:rPr>
          <w:lang w:val="en-GB"/>
        </w:rPr>
      </w:pPr>
      <w:bookmarkStart w:id="4" w:name="_Ref209779741"/>
      <w:r w:rsidRPr="00852BBB">
        <w:t xml:space="preserve">TR </w:t>
      </w:r>
      <w:r w:rsidRPr="00852BBB">
        <w:rPr>
          <w:lang w:val="en-GB"/>
        </w:rPr>
        <w:t>22.870 Study on 6G Use Cases and Service Requirements</w:t>
      </w:r>
      <w:bookmarkEnd w:id="4"/>
    </w:p>
    <w:p w14:paraId="4DD8DDA7" w14:textId="01726C4A" w:rsidR="004258D0" w:rsidRPr="00852BBB" w:rsidRDefault="004258D0" w:rsidP="00FA281F">
      <w:pPr>
        <w:pStyle w:val="References"/>
        <w:numPr>
          <w:ilvl w:val="0"/>
          <w:numId w:val="3"/>
        </w:numPr>
        <w:autoSpaceDE w:val="0"/>
        <w:autoSpaceDN w:val="0"/>
        <w:snapToGrid w:val="0"/>
        <w:spacing w:after="60"/>
        <w:jc w:val="both"/>
        <w:rPr>
          <w:lang w:val="en-GB"/>
        </w:rPr>
      </w:pPr>
      <w:bookmarkStart w:id="5" w:name="_Ref209779744"/>
      <w:r w:rsidRPr="00852BBB">
        <w:rPr>
          <w:lang w:val="en-GB"/>
        </w:rPr>
        <w:t xml:space="preserve">S1-253593 “Pseudo-CR on update 6.25 Use case on optimizing user experience for </w:t>
      </w:r>
      <w:proofErr w:type="spellStart"/>
      <w:r w:rsidRPr="00852BBB">
        <w:rPr>
          <w:lang w:val="en-GB"/>
        </w:rPr>
        <w:t>GenAI</w:t>
      </w:r>
      <w:proofErr w:type="spellEnd"/>
      <w:r w:rsidRPr="00852BBB">
        <w:rPr>
          <w:lang w:val="en-GB"/>
        </w:rPr>
        <w:t xml:space="preserve"> applications”, 3GPP TR 22.870 v0.3.1, Huawei, SA1#111, approved.</w:t>
      </w:r>
      <w:bookmarkEnd w:id="5"/>
      <w:r w:rsidRPr="00852BBB">
        <w:rPr>
          <w:lang w:val="en-GB"/>
        </w:rPr>
        <w:t xml:space="preserve"> </w:t>
      </w:r>
    </w:p>
    <w:p w14:paraId="7118D5CE" w14:textId="2AF7EBCF" w:rsidR="00FA281F" w:rsidRPr="00852BBB"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852BBB"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p w14:paraId="1DF945D4" w14:textId="77777777" w:rsidR="00E34A78" w:rsidRPr="00852BBB" w:rsidRDefault="00E34A78" w:rsidP="00E34A78">
      <w:pPr>
        <w:pStyle w:val="NormalWeb"/>
        <w:spacing w:before="0" w:beforeAutospacing="0" w:after="0" w:afterAutospacing="0"/>
        <w:rPr>
          <w:lang w:val="en-GB"/>
        </w:rPr>
      </w:pPr>
    </w:p>
    <w:p w14:paraId="7EF88631" w14:textId="77777777" w:rsidR="00E34A78" w:rsidRPr="00852BBB" w:rsidRDefault="00E34A78" w:rsidP="00E34A78">
      <w:pPr>
        <w:spacing w:after="120"/>
        <w:jc w:val="both"/>
        <w:textAlignment w:val="center"/>
        <w:rPr>
          <w:rFonts w:eastAsiaTheme="minorEastAsia"/>
          <w:b/>
          <w:bCs/>
          <w:i/>
          <w:iCs/>
          <w:noProof/>
          <w:lang w:val="en-GB" w:eastAsia="zh-CN"/>
        </w:rPr>
      </w:pPr>
    </w:p>
    <w:p w14:paraId="1F40FE23" w14:textId="60553C46" w:rsidR="00E34A78" w:rsidRPr="00852BBB" w:rsidRDefault="00E34A78" w:rsidP="00E34A78">
      <w:pPr>
        <w:pStyle w:val="Heading1"/>
        <w:jc w:val="both"/>
        <w:rPr>
          <w:lang w:val="en-US"/>
        </w:rPr>
      </w:pPr>
      <w:r w:rsidRPr="00852BBB">
        <w:rPr>
          <w:lang w:val="en-US" w:eastAsia="zh-TW"/>
        </w:rPr>
        <w:t>Appendix</w:t>
      </w:r>
    </w:p>
    <w:p w14:paraId="1B82C299"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2503DB02"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11429206" w14:textId="77777777" w:rsidR="00E34A78" w:rsidRPr="00852BBB" w:rsidRDefault="00E34A78" w:rsidP="00E34A78">
      <w:pPr>
        <w:keepNext/>
        <w:keepLines/>
        <w:overflowPunct w:val="0"/>
        <w:autoSpaceDE w:val="0"/>
        <w:autoSpaceDN w:val="0"/>
        <w:adjustRightInd w:val="0"/>
        <w:spacing w:before="60"/>
        <w:jc w:val="center"/>
        <w:textAlignment w:val="baseline"/>
        <w:rPr>
          <w:rFonts w:ascii="Arial" w:eastAsia="DengXian" w:hAnsi="Arial"/>
          <w:b/>
          <w:lang w:val="en-US"/>
        </w:rPr>
      </w:pPr>
      <w:r w:rsidRPr="00852BBB">
        <w:rPr>
          <w:rFonts w:ascii="Arial" w:eastAsia="DengXian" w:hAnsi="Arial"/>
          <w:b/>
          <w:lang w:val="en-US"/>
        </w:rPr>
        <w:t xml:space="preserve">KPIs comparison between </w:t>
      </w:r>
      <w:proofErr w:type="spellStart"/>
      <w:r w:rsidRPr="00852BBB">
        <w:rPr>
          <w:rFonts w:ascii="Arial" w:eastAsia="DengXian" w:hAnsi="Arial"/>
          <w:b/>
          <w:lang w:val="en-US"/>
        </w:rPr>
        <w:t>GenAI</w:t>
      </w:r>
      <w:proofErr w:type="spellEnd"/>
      <w:r w:rsidRPr="00852BBB">
        <w:rPr>
          <w:rFonts w:ascii="Arial" w:eastAsia="DengXian" w:hAnsi="Arial"/>
          <w:b/>
          <w:lang w:val="en-US"/>
        </w:rPr>
        <w:t xml:space="preserve"> application and short video application</w:t>
      </w:r>
    </w:p>
    <w:tbl>
      <w:tblPr>
        <w:tblStyle w:val="11"/>
        <w:tblW w:w="0" w:type="auto"/>
        <w:tblLook w:val="04A0" w:firstRow="1" w:lastRow="0" w:firstColumn="1" w:lastColumn="0" w:noHBand="0" w:noVBand="1"/>
      </w:tblPr>
      <w:tblGrid>
        <w:gridCol w:w="1123"/>
        <w:gridCol w:w="865"/>
        <w:gridCol w:w="840"/>
        <w:gridCol w:w="1046"/>
        <w:gridCol w:w="1046"/>
        <w:gridCol w:w="740"/>
        <w:gridCol w:w="1055"/>
        <w:gridCol w:w="1055"/>
        <w:gridCol w:w="840"/>
        <w:gridCol w:w="740"/>
      </w:tblGrid>
      <w:tr w:rsidR="00852BBB" w:rsidRPr="00852BBB" w14:paraId="18DF4F3F" w14:textId="77777777" w:rsidTr="00DB625F">
        <w:tc>
          <w:tcPr>
            <w:tcW w:w="1122" w:type="dxa"/>
            <w:vMerge w:val="restart"/>
          </w:tcPr>
          <w:p w14:paraId="41E8BAE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Application</w:t>
            </w:r>
          </w:p>
        </w:tc>
        <w:tc>
          <w:tcPr>
            <w:tcW w:w="865" w:type="dxa"/>
            <w:vMerge w:val="restart"/>
          </w:tcPr>
          <w:p w14:paraId="18564D9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Average packet size (Byte)</w:t>
            </w:r>
          </w:p>
        </w:tc>
        <w:tc>
          <w:tcPr>
            <w:tcW w:w="0" w:type="auto"/>
            <w:gridSpan w:val="6"/>
          </w:tcPr>
          <w:p w14:paraId="41EC4DE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hAnsi="Arial" w:cs="Arial"/>
                <w:bCs/>
                <w:sz w:val="16"/>
                <w:szCs w:val="16"/>
                <w:lang w:val="en-US"/>
              </w:rPr>
              <w:t>Uplink</w:t>
            </w:r>
          </w:p>
        </w:tc>
        <w:tc>
          <w:tcPr>
            <w:tcW w:w="0" w:type="auto"/>
            <w:gridSpan w:val="2"/>
          </w:tcPr>
          <w:p w14:paraId="2174CCB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Downlink</w:t>
            </w:r>
          </w:p>
        </w:tc>
      </w:tr>
      <w:tr w:rsidR="00852BBB" w:rsidRPr="00852BBB" w14:paraId="32C54E4C" w14:textId="77777777" w:rsidTr="00DB625F">
        <w:tc>
          <w:tcPr>
            <w:tcW w:w="1035" w:type="dxa"/>
            <w:vMerge/>
          </w:tcPr>
          <w:p w14:paraId="49EFDC8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804" w:type="dxa"/>
            <w:vMerge/>
          </w:tcPr>
          <w:p w14:paraId="11EC338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
        </w:tc>
        <w:tc>
          <w:tcPr>
            <w:tcW w:w="0" w:type="auto"/>
          </w:tcPr>
          <w:p w14:paraId="2D81D85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hAnsi="Arial" w:cs="Arial"/>
                <w:bCs/>
                <w:sz w:val="16"/>
                <w:szCs w:val="16"/>
                <w:lang w:val="en-US"/>
              </w:rPr>
            </w:pPr>
            <w:r w:rsidRPr="00852BBB">
              <w:rPr>
                <w:rFonts w:ascii="Arial" w:hAnsi="Arial" w:cs="Arial"/>
                <w:bCs/>
                <w:sz w:val="16"/>
                <w:szCs w:val="16"/>
                <w:lang w:val="en-US"/>
              </w:rPr>
              <w:t>Average Data Rate (Mbps)</w:t>
            </w:r>
          </w:p>
        </w:tc>
        <w:tc>
          <w:tcPr>
            <w:tcW w:w="0" w:type="auto"/>
          </w:tcPr>
          <w:p w14:paraId="6955B66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hAnsi="Arial" w:cs="Arial"/>
                <w:bCs/>
                <w:sz w:val="16"/>
                <w:szCs w:val="16"/>
                <w:lang w:val="en-US"/>
              </w:rPr>
            </w:pPr>
            <w:r w:rsidRPr="00852BBB">
              <w:rPr>
                <w:rFonts w:ascii="Arial" w:hAnsi="Arial" w:cs="Arial"/>
                <w:bCs/>
                <w:sz w:val="16"/>
                <w:szCs w:val="16"/>
                <w:lang w:val="en-US"/>
              </w:rPr>
              <w:t>Packet Percentage</w:t>
            </w:r>
          </w:p>
        </w:tc>
        <w:tc>
          <w:tcPr>
            <w:tcW w:w="0" w:type="auto"/>
          </w:tcPr>
          <w:p w14:paraId="1843991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Traffic Percentage</w:t>
            </w:r>
          </w:p>
        </w:tc>
        <w:tc>
          <w:tcPr>
            <w:tcW w:w="0" w:type="auto"/>
          </w:tcPr>
          <w:p w14:paraId="7454AAA5"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852BBB">
              <w:rPr>
                <w:rFonts w:ascii="Arial" w:eastAsia="DengXian" w:hAnsi="Arial" w:cs="Arial"/>
                <w:bCs/>
                <w:sz w:val="16"/>
                <w:szCs w:val="16"/>
                <w:lang w:val="en-US" w:eastAsia="zh-CN"/>
              </w:rPr>
              <w:t>Burst  Data</w:t>
            </w:r>
            <w:proofErr w:type="gramEnd"/>
            <w:r w:rsidRPr="00852BBB">
              <w:rPr>
                <w:rFonts w:ascii="Arial" w:eastAsia="DengXian" w:hAnsi="Arial" w:cs="Arial"/>
                <w:bCs/>
                <w:sz w:val="16"/>
                <w:szCs w:val="16"/>
                <w:lang w:val="en-US" w:eastAsia="zh-CN"/>
              </w:rPr>
              <w:t xml:space="preserve"> Rate </w:t>
            </w:r>
            <w:r w:rsidRPr="00852BBB">
              <w:rPr>
                <w:rFonts w:ascii="Arial" w:hAnsi="Arial" w:cs="Arial"/>
                <w:bCs/>
                <w:sz w:val="16"/>
                <w:szCs w:val="16"/>
                <w:lang w:val="en-US"/>
              </w:rPr>
              <w:t>(Mbps)</w:t>
            </w:r>
          </w:p>
        </w:tc>
        <w:tc>
          <w:tcPr>
            <w:tcW w:w="0" w:type="auto"/>
          </w:tcPr>
          <w:p w14:paraId="6F236AFC"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hAnsi="Arial" w:cs="Arial"/>
                <w:bCs/>
                <w:sz w:val="16"/>
                <w:szCs w:val="16"/>
                <w:lang w:val="en-US"/>
              </w:rPr>
            </w:pPr>
            <w:r w:rsidRPr="00852BBB">
              <w:rPr>
                <w:rFonts w:ascii="Arial" w:hAnsi="Arial" w:cs="Arial"/>
                <w:bCs/>
                <w:sz w:val="16"/>
                <w:szCs w:val="16"/>
                <w:lang w:val="en-US"/>
              </w:rPr>
              <w:t>Burst Packet Percentage</w:t>
            </w:r>
          </w:p>
        </w:tc>
        <w:tc>
          <w:tcPr>
            <w:tcW w:w="0" w:type="auto"/>
          </w:tcPr>
          <w:p w14:paraId="3CCC26B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Traffic Percentage</w:t>
            </w:r>
          </w:p>
        </w:tc>
        <w:tc>
          <w:tcPr>
            <w:tcW w:w="0" w:type="auto"/>
          </w:tcPr>
          <w:p w14:paraId="7EF69E0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Average Data Rate (Mbps)</w:t>
            </w:r>
          </w:p>
        </w:tc>
        <w:tc>
          <w:tcPr>
            <w:tcW w:w="0" w:type="auto"/>
          </w:tcPr>
          <w:p w14:paraId="5619B1C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proofErr w:type="gramStart"/>
            <w:r w:rsidRPr="00852BBB">
              <w:rPr>
                <w:rFonts w:ascii="Arial" w:eastAsia="DengXian" w:hAnsi="Arial" w:cs="Arial"/>
                <w:bCs/>
                <w:sz w:val="16"/>
                <w:szCs w:val="16"/>
                <w:lang w:val="en-US" w:eastAsia="zh-CN"/>
              </w:rPr>
              <w:t>Burst  Data</w:t>
            </w:r>
            <w:proofErr w:type="gramEnd"/>
            <w:r w:rsidRPr="00852BBB">
              <w:rPr>
                <w:rFonts w:ascii="Arial" w:eastAsia="DengXian" w:hAnsi="Arial" w:cs="Arial"/>
                <w:bCs/>
                <w:sz w:val="16"/>
                <w:szCs w:val="16"/>
                <w:lang w:val="en-US" w:eastAsia="zh-CN"/>
              </w:rPr>
              <w:t xml:space="preserve"> Rate </w:t>
            </w:r>
            <w:r w:rsidRPr="00852BBB">
              <w:rPr>
                <w:rFonts w:ascii="Arial" w:hAnsi="Arial" w:cs="Arial"/>
                <w:bCs/>
                <w:sz w:val="16"/>
                <w:szCs w:val="16"/>
                <w:lang w:val="en-US"/>
              </w:rPr>
              <w:t>(Mbps)</w:t>
            </w:r>
          </w:p>
        </w:tc>
      </w:tr>
      <w:tr w:rsidR="00852BBB" w:rsidRPr="00852BBB" w14:paraId="5850FFE4" w14:textId="77777777" w:rsidTr="00DB625F">
        <w:tc>
          <w:tcPr>
            <w:tcW w:w="1035" w:type="dxa"/>
          </w:tcPr>
          <w:p w14:paraId="565985E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short video</w:t>
            </w:r>
          </w:p>
        </w:tc>
        <w:tc>
          <w:tcPr>
            <w:tcW w:w="804" w:type="dxa"/>
          </w:tcPr>
          <w:p w14:paraId="43722BD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1144</w:t>
            </w:r>
          </w:p>
        </w:tc>
        <w:tc>
          <w:tcPr>
            <w:tcW w:w="0" w:type="auto"/>
          </w:tcPr>
          <w:p w14:paraId="0E095AF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0.007</w:t>
            </w:r>
          </w:p>
        </w:tc>
        <w:tc>
          <w:tcPr>
            <w:tcW w:w="0" w:type="auto"/>
          </w:tcPr>
          <w:p w14:paraId="17F3402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17%</w:t>
            </w:r>
          </w:p>
        </w:tc>
        <w:tc>
          <w:tcPr>
            <w:tcW w:w="0" w:type="auto"/>
          </w:tcPr>
          <w:p w14:paraId="69F0AEC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w:t>
            </w:r>
          </w:p>
        </w:tc>
        <w:tc>
          <w:tcPr>
            <w:tcW w:w="0" w:type="auto"/>
          </w:tcPr>
          <w:p w14:paraId="516E9C6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0.23</w:t>
            </w:r>
          </w:p>
        </w:tc>
        <w:tc>
          <w:tcPr>
            <w:tcW w:w="0" w:type="auto"/>
          </w:tcPr>
          <w:p w14:paraId="1B73028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17%</w:t>
            </w:r>
          </w:p>
        </w:tc>
        <w:tc>
          <w:tcPr>
            <w:tcW w:w="0" w:type="auto"/>
          </w:tcPr>
          <w:p w14:paraId="26347FC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w:t>
            </w:r>
          </w:p>
        </w:tc>
        <w:tc>
          <w:tcPr>
            <w:tcW w:w="0" w:type="auto"/>
          </w:tcPr>
          <w:p w14:paraId="47160E5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0.91</w:t>
            </w:r>
          </w:p>
        </w:tc>
        <w:tc>
          <w:tcPr>
            <w:tcW w:w="0" w:type="auto"/>
          </w:tcPr>
          <w:p w14:paraId="343109C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24</w:t>
            </w:r>
          </w:p>
        </w:tc>
      </w:tr>
      <w:tr w:rsidR="00852BBB" w:rsidRPr="00852BBB" w14:paraId="6228C6A3" w14:textId="77777777" w:rsidTr="00DB625F">
        <w:tc>
          <w:tcPr>
            <w:tcW w:w="1122" w:type="dxa"/>
          </w:tcPr>
          <w:p w14:paraId="3675BD8C"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short video live streaming</w:t>
            </w:r>
          </w:p>
        </w:tc>
        <w:tc>
          <w:tcPr>
            <w:tcW w:w="865" w:type="dxa"/>
          </w:tcPr>
          <w:p w14:paraId="5DF5770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921</w:t>
            </w:r>
          </w:p>
        </w:tc>
        <w:tc>
          <w:tcPr>
            <w:tcW w:w="0" w:type="auto"/>
          </w:tcPr>
          <w:p w14:paraId="2CE4393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0.034</w:t>
            </w:r>
          </w:p>
        </w:tc>
        <w:tc>
          <w:tcPr>
            <w:tcW w:w="0" w:type="auto"/>
          </w:tcPr>
          <w:p w14:paraId="4A73952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34.7%</w:t>
            </w:r>
          </w:p>
        </w:tc>
        <w:tc>
          <w:tcPr>
            <w:tcW w:w="0" w:type="auto"/>
          </w:tcPr>
          <w:p w14:paraId="4F2DA60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1.6%</w:t>
            </w:r>
          </w:p>
        </w:tc>
        <w:tc>
          <w:tcPr>
            <w:tcW w:w="0" w:type="auto"/>
          </w:tcPr>
          <w:p w14:paraId="254812F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0.23</w:t>
            </w:r>
          </w:p>
        </w:tc>
        <w:tc>
          <w:tcPr>
            <w:tcW w:w="0" w:type="auto"/>
          </w:tcPr>
          <w:p w14:paraId="590D850C"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38%</w:t>
            </w:r>
          </w:p>
        </w:tc>
        <w:tc>
          <w:tcPr>
            <w:tcW w:w="0" w:type="auto"/>
          </w:tcPr>
          <w:p w14:paraId="76B5F0F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1.6%</w:t>
            </w:r>
          </w:p>
        </w:tc>
        <w:tc>
          <w:tcPr>
            <w:tcW w:w="0" w:type="auto"/>
          </w:tcPr>
          <w:p w14:paraId="3CEA9BE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w:t>
            </w:r>
          </w:p>
        </w:tc>
        <w:tc>
          <w:tcPr>
            <w:tcW w:w="0" w:type="auto"/>
          </w:tcPr>
          <w:p w14:paraId="0F6CF61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13.2</w:t>
            </w:r>
          </w:p>
        </w:tc>
      </w:tr>
      <w:tr w:rsidR="00852BBB" w:rsidRPr="00852BBB" w14:paraId="072454F2" w14:textId="77777777" w:rsidTr="00DB625F">
        <w:tc>
          <w:tcPr>
            <w:tcW w:w="1122" w:type="dxa"/>
          </w:tcPr>
          <w:p w14:paraId="51593A9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visual assistant</w:t>
            </w:r>
          </w:p>
        </w:tc>
        <w:tc>
          <w:tcPr>
            <w:tcW w:w="865" w:type="dxa"/>
          </w:tcPr>
          <w:p w14:paraId="6729E23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838</w:t>
            </w:r>
          </w:p>
        </w:tc>
        <w:tc>
          <w:tcPr>
            <w:tcW w:w="0" w:type="auto"/>
          </w:tcPr>
          <w:p w14:paraId="4CD726C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w:t>
            </w:r>
          </w:p>
        </w:tc>
        <w:tc>
          <w:tcPr>
            <w:tcW w:w="0" w:type="auto"/>
          </w:tcPr>
          <w:p w14:paraId="74F763E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49%</w:t>
            </w:r>
          </w:p>
        </w:tc>
        <w:tc>
          <w:tcPr>
            <w:tcW w:w="0" w:type="auto"/>
          </w:tcPr>
          <w:p w14:paraId="51BF826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48%</w:t>
            </w:r>
          </w:p>
        </w:tc>
        <w:tc>
          <w:tcPr>
            <w:tcW w:w="0" w:type="auto"/>
          </w:tcPr>
          <w:p w14:paraId="3AFBB21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67.6</w:t>
            </w:r>
          </w:p>
        </w:tc>
        <w:tc>
          <w:tcPr>
            <w:tcW w:w="0" w:type="auto"/>
          </w:tcPr>
          <w:p w14:paraId="64ED01E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51%</w:t>
            </w:r>
          </w:p>
        </w:tc>
        <w:tc>
          <w:tcPr>
            <w:tcW w:w="0" w:type="auto"/>
          </w:tcPr>
          <w:p w14:paraId="736F3FC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52%</w:t>
            </w:r>
          </w:p>
        </w:tc>
        <w:tc>
          <w:tcPr>
            <w:tcW w:w="0" w:type="auto"/>
          </w:tcPr>
          <w:p w14:paraId="0DEDAF7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1.2</w:t>
            </w:r>
          </w:p>
        </w:tc>
        <w:tc>
          <w:tcPr>
            <w:tcW w:w="0" w:type="auto"/>
          </w:tcPr>
          <w:p w14:paraId="72717F0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69.4</w:t>
            </w:r>
          </w:p>
        </w:tc>
      </w:tr>
      <w:tr w:rsidR="00852BBB" w:rsidRPr="00852BBB" w14:paraId="34A0296E" w14:textId="77777777" w:rsidTr="00DB625F">
        <w:tc>
          <w:tcPr>
            <w:tcW w:w="1122" w:type="dxa"/>
          </w:tcPr>
          <w:p w14:paraId="17DB6A0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text-to-image generation</w:t>
            </w:r>
          </w:p>
        </w:tc>
        <w:tc>
          <w:tcPr>
            <w:tcW w:w="865" w:type="dxa"/>
          </w:tcPr>
          <w:p w14:paraId="577E9B01"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987</w:t>
            </w:r>
          </w:p>
        </w:tc>
        <w:tc>
          <w:tcPr>
            <w:tcW w:w="0" w:type="auto"/>
          </w:tcPr>
          <w:p w14:paraId="2F0D4BC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0.03</w:t>
            </w:r>
          </w:p>
        </w:tc>
        <w:tc>
          <w:tcPr>
            <w:tcW w:w="0" w:type="auto"/>
          </w:tcPr>
          <w:p w14:paraId="2C20158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28%</w:t>
            </w:r>
          </w:p>
        </w:tc>
        <w:tc>
          <w:tcPr>
            <w:tcW w:w="0" w:type="auto"/>
          </w:tcPr>
          <w:p w14:paraId="65E619B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5.6%</w:t>
            </w:r>
          </w:p>
        </w:tc>
        <w:tc>
          <w:tcPr>
            <w:tcW w:w="0" w:type="auto"/>
          </w:tcPr>
          <w:p w14:paraId="4775FE4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0.9</w:t>
            </w:r>
          </w:p>
        </w:tc>
        <w:tc>
          <w:tcPr>
            <w:tcW w:w="0" w:type="auto"/>
          </w:tcPr>
          <w:p w14:paraId="14A9312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22%</w:t>
            </w:r>
          </w:p>
        </w:tc>
        <w:tc>
          <w:tcPr>
            <w:tcW w:w="0" w:type="auto"/>
          </w:tcPr>
          <w:p w14:paraId="39D0727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2.7%</w:t>
            </w:r>
          </w:p>
        </w:tc>
        <w:tc>
          <w:tcPr>
            <w:tcW w:w="0" w:type="auto"/>
          </w:tcPr>
          <w:p w14:paraId="0CC37D3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0.6</w:t>
            </w:r>
          </w:p>
        </w:tc>
        <w:tc>
          <w:tcPr>
            <w:tcW w:w="0" w:type="auto"/>
          </w:tcPr>
          <w:p w14:paraId="42A7A635"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34.1</w:t>
            </w:r>
          </w:p>
        </w:tc>
      </w:tr>
      <w:tr w:rsidR="00852BBB" w:rsidRPr="00852BBB" w14:paraId="63FA7798" w14:textId="77777777" w:rsidTr="00DB625F">
        <w:tc>
          <w:tcPr>
            <w:tcW w:w="1122" w:type="dxa"/>
          </w:tcPr>
          <w:p w14:paraId="7F62233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chatbot</w:t>
            </w:r>
          </w:p>
        </w:tc>
        <w:tc>
          <w:tcPr>
            <w:tcW w:w="865" w:type="dxa"/>
          </w:tcPr>
          <w:p w14:paraId="72ED24E1"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87</w:t>
            </w:r>
          </w:p>
        </w:tc>
        <w:tc>
          <w:tcPr>
            <w:tcW w:w="0" w:type="auto"/>
          </w:tcPr>
          <w:p w14:paraId="0EACC55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0.008</w:t>
            </w:r>
          </w:p>
        </w:tc>
        <w:tc>
          <w:tcPr>
            <w:tcW w:w="0" w:type="auto"/>
          </w:tcPr>
          <w:p w14:paraId="151BB9A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48%</w:t>
            </w:r>
          </w:p>
        </w:tc>
        <w:tc>
          <w:tcPr>
            <w:tcW w:w="0" w:type="auto"/>
          </w:tcPr>
          <w:p w14:paraId="63AF139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22.7%</w:t>
            </w:r>
          </w:p>
        </w:tc>
        <w:tc>
          <w:tcPr>
            <w:tcW w:w="0" w:type="auto"/>
          </w:tcPr>
          <w:p w14:paraId="4E8F575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0.08</w:t>
            </w:r>
          </w:p>
        </w:tc>
        <w:tc>
          <w:tcPr>
            <w:tcW w:w="0" w:type="auto"/>
          </w:tcPr>
          <w:p w14:paraId="6C170D2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48%</w:t>
            </w:r>
          </w:p>
        </w:tc>
        <w:tc>
          <w:tcPr>
            <w:tcW w:w="0" w:type="auto"/>
          </w:tcPr>
          <w:p w14:paraId="4B6196B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31.8%</w:t>
            </w:r>
          </w:p>
        </w:tc>
        <w:tc>
          <w:tcPr>
            <w:tcW w:w="0" w:type="auto"/>
          </w:tcPr>
          <w:p w14:paraId="79DFF82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0.11</w:t>
            </w:r>
          </w:p>
        </w:tc>
        <w:tc>
          <w:tcPr>
            <w:tcW w:w="0" w:type="auto"/>
          </w:tcPr>
          <w:p w14:paraId="204075F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0.14</w:t>
            </w:r>
          </w:p>
        </w:tc>
      </w:tr>
      <w:tr w:rsidR="00852BBB" w:rsidRPr="00852BBB" w14:paraId="57D3F8D0" w14:textId="77777777" w:rsidTr="00DB625F">
        <w:tc>
          <w:tcPr>
            <w:tcW w:w="9713" w:type="dxa"/>
            <w:gridSpan w:val="10"/>
          </w:tcPr>
          <w:p w14:paraId="1ACAED85" w14:textId="77777777" w:rsidR="00E34A78" w:rsidRPr="00852BBB" w:rsidRDefault="00E34A78" w:rsidP="00DB625F">
            <w:pPr>
              <w:keepNext/>
              <w:keepLines/>
              <w:overflowPunct w:val="0"/>
              <w:autoSpaceDE w:val="0"/>
              <w:autoSpaceDN w:val="0"/>
              <w:adjustRightInd w:val="0"/>
              <w:ind w:left="851" w:hanging="851"/>
              <w:textAlignment w:val="baseline"/>
              <w:rPr>
                <w:rFonts w:ascii="Arial" w:hAnsi="Arial" w:cs="Arial"/>
                <w:bCs/>
                <w:sz w:val="16"/>
                <w:szCs w:val="16"/>
                <w:lang w:val="en-US"/>
              </w:rPr>
            </w:pPr>
            <w:r w:rsidRPr="00852BBB">
              <w:rPr>
                <w:rFonts w:ascii="Arial" w:hAnsi="Arial" w:cs="Arial"/>
                <w:bCs/>
                <w:sz w:val="16"/>
                <w:szCs w:val="16"/>
                <w:lang w:val="en-US"/>
              </w:rPr>
              <w:t>Note: meanings of KPIs are as follows</w:t>
            </w:r>
          </w:p>
          <w:p w14:paraId="7606BEFC"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average (uplink/downlink) data rate: average data rate of uplink/downlink traffic during the whole transmission</w:t>
            </w:r>
          </w:p>
          <w:p w14:paraId="7BD9C82C"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(uplink) packet percentage: number of uplink packets divided by number of all packets during the whole transmission</w:t>
            </w:r>
          </w:p>
          <w:p w14:paraId="6CE13F23"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(uplink) traffic percentage: amount of uplink data traffic divided by amount of all data traffic during the whole transmission</w:t>
            </w:r>
          </w:p>
          <w:p w14:paraId="184004FF"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(uplink/downlink) data rate: average data rate of uplink/downlink traffic within a burst</w:t>
            </w:r>
          </w:p>
          <w:p w14:paraId="6B0C7809"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(uplink) packet percentage: average number of uplink packets within a burst divided by average number of packets within a burst</w:t>
            </w:r>
          </w:p>
          <w:p w14:paraId="5865E376"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cs="Arial"/>
                <w:bCs/>
                <w:sz w:val="16"/>
                <w:szCs w:val="16"/>
                <w:lang w:val="en-US" w:eastAsia="zh-CN"/>
              </w:rPr>
            </w:pPr>
            <w:r w:rsidRPr="00852BBB">
              <w:rPr>
                <w:rFonts w:ascii="Arial" w:eastAsia="DengXian" w:hAnsi="Arial" w:cs="Arial"/>
                <w:bCs/>
                <w:sz w:val="16"/>
                <w:szCs w:val="16"/>
                <w:lang w:val="en-US" w:eastAsia="zh-CN"/>
              </w:rPr>
              <w:t>burst (uplink) traffic percentage: average amount of uplink data traffic within a burst divided by average amount of data traffic within a burst</w:t>
            </w:r>
          </w:p>
        </w:tc>
      </w:tr>
    </w:tbl>
    <w:p w14:paraId="597C512A"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524DA78F"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p w14:paraId="0E769FF3" w14:textId="77777777" w:rsidR="00E34A78" w:rsidRPr="00852BBB" w:rsidRDefault="00E34A78" w:rsidP="00E34A78">
      <w:pPr>
        <w:keepNext/>
        <w:keepLines/>
        <w:overflowPunct w:val="0"/>
        <w:autoSpaceDE w:val="0"/>
        <w:autoSpaceDN w:val="0"/>
        <w:adjustRightInd w:val="0"/>
        <w:spacing w:before="60"/>
        <w:jc w:val="center"/>
        <w:textAlignment w:val="baseline"/>
        <w:rPr>
          <w:rFonts w:ascii="Arial" w:eastAsia="DengXian" w:hAnsi="Arial"/>
          <w:b/>
          <w:lang w:val="en-US"/>
        </w:rPr>
      </w:pPr>
      <w:r w:rsidRPr="00852BBB">
        <w:rPr>
          <w:rFonts w:ascii="Arial" w:eastAsia="DengXian" w:hAnsi="Arial"/>
          <w:b/>
          <w:lang w:val="en-US"/>
        </w:rPr>
        <w:lastRenderedPageBreak/>
        <w:t xml:space="preserve">Required KPI for </w:t>
      </w:r>
      <w:proofErr w:type="spellStart"/>
      <w:r w:rsidRPr="00852BBB">
        <w:rPr>
          <w:rFonts w:ascii="Arial" w:eastAsia="DengXian" w:hAnsi="Arial"/>
          <w:b/>
          <w:lang w:val="en-US"/>
        </w:rPr>
        <w:t>GenAI</w:t>
      </w:r>
      <w:proofErr w:type="spellEnd"/>
      <w:r w:rsidRPr="00852BBB">
        <w:rPr>
          <w:rFonts w:ascii="Arial" w:eastAsia="DengXian" w:hAnsi="Arial"/>
          <w:b/>
          <w:lang w:val="en-US"/>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852BBB" w:rsidRPr="00852BBB" w14:paraId="5C9CF2A2" w14:textId="77777777" w:rsidTr="00DB625F">
        <w:trPr>
          <w:cantSplit/>
          <w:tblHeader/>
          <w:jc w:val="center"/>
        </w:trPr>
        <w:tc>
          <w:tcPr>
            <w:tcW w:w="1346" w:type="dxa"/>
            <w:shd w:val="clear" w:color="auto" w:fill="auto"/>
          </w:tcPr>
          <w:p w14:paraId="77E2F3E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Traffic Type</w:t>
            </w:r>
          </w:p>
        </w:tc>
        <w:tc>
          <w:tcPr>
            <w:tcW w:w="1256" w:type="dxa"/>
            <w:shd w:val="clear" w:color="auto" w:fill="auto"/>
          </w:tcPr>
          <w:p w14:paraId="58B4FCA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Burst size</w:t>
            </w:r>
          </w:p>
        </w:tc>
        <w:tc>
          <w:tcPr>
            <w:tcW w:w="1332" w:type="dxa"/>
            <w:shd w:val="clear" w:color="auto" w:fill="auto"/>
          </w:tcPr>
          <w:p w14:paraId="324E656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Max Allowed latency for a burst</w:t>
            </w:r>
          </w:p>
        </w:tc>
        <w:tc>
          <w:tcPr>
            <w:tcW w:w="1795" w:type="dxa"/>
            <w:shd w:val="clear" w:color="auto" w:fill="auto"/>
          </w:tcPr>
          <w:p w14:paraId="04959B48"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Calibri" w:hAnsi="Arial"/>
                <w:bCs/>
                <w:sz w:val="16"/>
                <w:szCs w:val="16"/>
                <w:lang w:val="en-US" w:eastAsia="en-GB"/>
              </w:rPr>
              <w:t>Service bit rate: user-experienced data rate</w:t>
            </w:r>
          </w:p>
        </w:tc>
        <w:tc>
          <w:tcPr>
            <w:tcW w:w="1267" w:type="dxa"/>
          </w:tcPr>
          <w:p w14:paraId="7A72D1B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Delay</w:t>
            </w:r>
          </w:p>
        </w:tc>
        <w:tc>
          <w:tcPr>
            <w:tcW w:w="1489" w:type="dxa"/>
            <w:shd w:val="clear" w:color="auto" w:fill="auto"/>
          </w:tcPr>
          <w:p w14:paraId="21E4ABB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Average packet size</w:t>
            </w:r>
          </w:p>
        </w:tc>
      </w:tr>
      <w:tr w:rsidR="00852BBB" w:rsidRPr="00852BBB" w14:paraId="6CCB357F" w14:textId="77777777" w:rsidTr="00DB625F">
        <w:trPr>
          <w:cantSplit/>
          <w:tblHeader/>
          <w:jc w:val="center"/>
        </w:trPr>
        <w:tc>
          <w:tcPr>
            <w:tcW w:w="1346" w:type="dxa"/>
            <w:shd w:val="clear" w:color="auto" w:fill="auto"/>
          </w:tcPr>
          <w:p w14:paraId="0C15188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 xml:space="preserve">Image based </w:t>
            </w:r>
            <w:proofErr w:type="spellStart"/>
            <w:r w:rsidRPr="00852BBB">
              <w:rPr>
                <w:rFonts w:ascii="Arial" w:eastAsia="DengXian" w:hAnsi="Arial"/>
                <w:bCs/>
                <w:sz w:val="16"/>
                <w:szCs w:val="16"/>
                <w:lang w:val="en-US" w:eastAsia="zh-CN"/>
              </w:rPr>
              <w:t>GenAI</w:t>
            </w:r>
            <w:proofErr w:type="spellEnd"/>
            <w:r w:rsidRPr="00852BBB">
              <w:rPr>
                <w:rFonts w:ascii="Arial" w:eastAsia="DengXian" w:hAnsi="Arial"/>
                <w:bCs/>
                <w:sz w:val="16"/>
                <w:szCs w:val="16"/>
                <w:lang w:val="en-US" w:eastAsia="zh-CN"/>
              </w:rPr>
              <w:t xml:space="preserve"> app</w:t>
            </w:r>
          </w:p>
        </w:tc>
        <w:tc>
          <w:tcPr>
            <w:tcW w:w="1256" w:type="dxa"/>
            <w:shd w:val="clear" w:color="auto" w:fill="auto"/>
          </w:tcPr>
          <w:p w14:paraId="205BC20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4</w:t>
            </w:r>
            <w:r w:rsidRPr="00852BBB">
              <w:rPr>
                <w:rFonts w:ascii="Arial" w:eastAsia="DengXian" w:hAnsi="Arial"/>
                <w:bCs/>
                <w:sz w:val="16"/>
                <w:szCs w:val="16"/>
                <w:lang w:val="en-US" w:eastAsia="zh-CN"/>
              </w:rPr>
              <w:t>00 KB</w:t>
            </w:r>
          </w:p>
        </w:tc>
        <w:tc>
          <w:tcPr>
            <w:tcW w:w="1332" w:type="dxa"/>
            <w:shd w:val="clear" w:color="auto" w:fill="auto"/>
          </w:tcPr>
          <w:p w14:paraId="7B30249E"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bCs/>
                <w:sz w:val="16"/>
                <w:szCs w:val="16"/>
                <w:lang w:val="en-US" w:eastAsia="zh-CN"/>
              </w:rPr>
              <w:t xml:space="preserve">50 </w:t>
            </w:r>
            <w:proofErr w:type="spellStart"/>
            <w:r w:rsidRPr="00852BBB">
              <w:rPr>
                <w:rFonts w:ascii="Arial" w:eastAsia="DengXian" w:hAnsi="Arial"/>
                <w:bCs/>
                <w:sz w:val="16"/>
                <w:szCs w:val="16"/>
                <w:lang w:val="en-US" w:eastAsia="zh-CN"/>
              </w:rPr>
              <w:t>ms</w:t>
            </w:r>
            <w:proofErr w:type="spellEnd"/>
          </w:p>
        </w:tc>
        <w:tc>
          <w:tcPr>
            <w:tcW w:w="1795" w:type="dxa"/>
            <w:shd w:val="clear" w:color="auto" w:fill="auto"/>
          </w:tcPr>
          <w:p w14:paraId="00F9AE93"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6</w:t>
            </w:r>
            <w:r w:rsidRPr="00852BBB">
              <w:rPr>
                <w:rFonts w:ascii="Arial" w:eastAsia="DengXian" w:hAnsi="Arial"/>
                <w:bCs/>
                <w:sz w:val="16"/>
                <w:szCs w:val="16"/>
                <w:lang w:val="en-US" w:eastAsia="zh-CN"/>
              </w:rPr>
              <w:t>4 Mbps</w:t>
            </w:r>
          </w:p>
        </w:tc>
        <w:tc>
          <w:tcPr>
            <w:tcW w:w="1267" w:type="dxa"/>
          </w:tcPr>
          <w:p w14:paraId="05AAE38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 xml:space="preserve">0 </w:t>
            </w:r>
            <w:proofErr w:type="spellStart"/>
            <w:r w:rsidRPr="00852BBB">
              <w:rPr>
                <w:rFonts w:ascii="Arial" w:eastAsia="DengXian" w:hAnsi="Arial"/>
                <w:bCs/>
                <w:sz w:val="16"/>
                <w:szCs w:val="16"/>
                <w:lang w:val="en-US" w:eastAsia="zh-CN"/>
              </w:rPr>
              <w:t>ms</w:t>
            </w:r>
            <w:proofErr w:type="spellEnd"/>
          </w:p>
        </w:tc>
        <w:tc>
          <w:tcPr>
            <w:tcW w:w="1489" w:type="dxa"/>
            <w:shd w:val="clear" w:color="auto" w:fill="auto"/>
          </w:tcPr>
          <w:p w14:paraId="07E8106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&gt; 800B</w:t>
            </w:r>
          </w:p>
        </w:tc>
      </w:tr>
      <w:tr w:rsidR="00852BBB" w:rsidRPr="00852BBB" w14:paraId="044BAF12" w14:textId="77777777" w:rsidTr="00DB625F">
        <w:trPr>
          <w:cantSplit/>
          <w:tblHeader/>
          <w:jc w:val="center"/>
        </w:trPr>
        <w:tc>
          <w:tcPr>
            <w:tcW w:w="1346" w:type="dxa"/>
            <w:shd w:val="clear" w:color="auto" w:fill="auto"/>
          </w:tcPr>
          <w:p w14:paraId="4AD0300D"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 xml:space="preserve">Video based </w:t>
            </w:r>
            <w:proofErr w:type="spellStart"/>
            <w:r w:rsidRPr="00852BBB">
              <w:rPr>
                <w:rFonts w:ascii="Arial" w:eastAsia="DengXian" w:hAnsi="Arial"/>
                <w:bCs/>
                <w:sz w:val="16"/>
                <w:szCs w:val="16"/>
                <w:lang w:val="en-US" w:eastAsia="zh-CN"/>
              </w:rPr>
              <w:t>GenAI</w:t>
            </w:r>
            <w:proofErr w:type="spellEnd"/>
            <w:r w:rsidRPr="00852BBB">
              <w:rPr>
                <w:rFonts w:ascii="Arial" w:eastAsia="DengXian" w:hAnsi="Arial"/>
                <w:bCs/>
                <w:sz w:val="16"/>
                <w:szCs w:val="16"/>
                <w:lang w:val="en-US" w:eastAsia="zh-CN"/>
              </w:rPr>
              <w:t xml:space="preserve"> app</w:t>
            </w:r>
          </w:p>
        </w:tc>
        <w:tc>
          <w:tcPr>
            <w:tcW w:w="1256" w:type="dxa"/>
            <w:shd w:val="clear" w:color="auto" w:fill="auto"/>
          </w:tcPr>
          <w:p w14:paraId="2FD03BF7"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 MB</w:t>
            </w:r>
          </w:p>
        </w:tc>
        <w:tc>
          <w:tcPr>
            <w:tcW w:w="1332" w:type="dxa"/>
            <w:shd w:val="clear" w:color="auto" w:fill="auto"/>
          </w:tcPr>
          <w:p w14:paraId="62993304"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4</w:t>
            </w:r>
            <w:r w:rsidRPr="00852BBB">
              <w:rPr>
                <w:rFonts w:ascii="Arial" w:eastAsia="DengXian" w:hAnsi="Arial"/>
                <w:bCs/>
                <w:sz w:val="16"/>
                <w:szCs w:val="16"/>
                <w:lang w:val="en-US" w:eastAsia="zh-CN"/>
              </w:rPr>
              <w:t xml:space="preserve">00 </w:t>
            </w:r>
            <w:proofErr w:type="spellStart"/>
            <w:r w:rsidRPr="00852BBB">
              <w:rPr>
                <w:rFonts w:ascii="Arial" w:eastAsia="DengXian" w:hAnsi="Arial"/>
                <w:bCs/>
                <w:sz w:val="16"/>
                <w:szCs w:val="16"/>
                <w:lang w:val="en-US" w:eastAsia="zh-CN"/>
              </w:rPr>
              <w:t>ms</w:t>
            </w:r>
            <w:proofErr w:type="spellEnd"/>
          </w:p>
        </w:tc>
        <w:tc>
          <w:tcPr>
            <w:tcW w:w="1795" w:type="dxa"/>
            <w:shd w:val="clear" w:color="auto" w:fill="auto"/>
          </w:tcPr>
          <w:p w14:paraId="2A471AD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4</w:t>
            </w:r>
            <w:r w:rsidRPr="00852BBB">
              <w:rPr>
                <w:rFonts w:ascii="Arial" w:eastAsia="DengXian" w:hAnsi="Arial"/>
                <w:bCs/>
                <w:sz w:val="16"/>
                <w:szCs w:val="16"/>
                <w:lang w:val="en-US" w:eastAsia="zh-CN"/>
              </w:rPr>
              <w:t>00 Mbps</w:t>
            </w:r>
          </w:p>
        </w:tc>
        <w:tc>
          <w:tcPr>
            <w:tcW w:w="1267" w:type="dxa"/>
          </w:tcPr>
          <w:p w14:paraId="04DC68CB"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 xml:space="preserve">0 </w:t>
            </w:r>
            <w:proofErr w:type="spellStart"/>
            <w:r w:rsidRPr="00852BBB">
              <w:rPr>
                <w:rFonts w:ascii="Arial" w:eastAsia="DengXian" w:hAnsi="Arial"/>
                <w:bCs/>
                <w:sz w:val="16"/>
                <w:szCs w:val="16"/>
                <w:lang w:val="en-US" w:eastAsia="zh-CN"/>
              </w:rPr>
              <w:t>ms</w:t>
            </w:r>
            <w:proofErr w:type="spellEnd"/>
          </w:p>
        </w:tc>
        <w:tc>
          <w:tcPr>
            <w:tcW w:w="1489" w:type="dxa"/>
            <w:shd w:val="clear" w:color="auto" w:fill="auto"/>
          </w:tcPr>
          <w:p w14:paraId="16ACF55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bCs/>
                <w:sz w:val="16"/>
                <w:szCs w:val="16"/>
                <w:lang w:val="en-US" w:eastAsia="zh-CN"/>
              </w:rPr>
              <w:t>&gt; 800B</w:t>
            </w:r>
          </w:p>
        </w:tc>
      </w:tr>
      <w:tr w:rsidR="00852BBB" w:rsidRPr="00852BBB" w14:paraId="41EA0944" w14:textId="77777777" w:rsidTr="00DB625F">
        <w:trPr>
          <w:cantSplit/>
          <w:tblHeader/>
          <w:jc w:val="center"/>
        </w:trPr>
        <w:tc>
          <w:tcPr>
            <w:tcW w:w="1346" w:type="dxa"/>
            <w:shd w:val="clear" w:color="auto" w:fill="auto"/>
          </w:tcPr>
          <w:p w14:paraId="6687F112"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DengXian" w:hAnsi="Arial"/>
                <w:bCs/>
                <w:sz w:val="16"/>
                <w:szCs w:val="16"/>
                <w:lang w:val="en-US" w:eastAsia="zh-CN"/>
              </w:rPr>
            </w:pPr>
            <w:r w:rsidRPr="00852BBB">
              <w:rPr>
                <w:rFonts w:ascii="Arial" w:eastAsia="DengXian" w:hAnsi="Arial" w:hint="eastAsia"/>
                <w:bCs/>
                <w:sz w:val="16"/>
                <w:szCs w:val="16"/>
                <w:lang w:val="en-US" w:eastAsia="zh-CN"/>
              </w:rPr>
              <w:t>c</w:t>
            </w:r>
            <w:r w:rsidRPr="00852BBB">
              <w:rPr>
                <w:rFonts w:ascii="Arial" w:eastAsia="DengXian" w:hAnsi="Arial"/>
                <w:bCs/>
                <w:sz w:val="16"/>
                <w:szCs w:val="16"/>
                <w:lang w:val="en-US" w:eastAsia="zh-CN"/>
              </w:rPr>
              <w:t>hatbot</w:t>
            </w:r>
          </w:p>
        </w:tc>
        <w:tc>
          <w:tcPr>
            <w:tcW w:w="1256" w:type="dxa"/>
            <w:shd w:val="clear" w:color="auto" w:fill="auto"/>
          </w:tcPr>
          <w:p w14:paraId="08382DD6"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0</w:t>
            </w:r>
            <w:r w:rsidRPr="00852BBB">
              <w:rPr>
                <w:rFonts w:ascii="Arial" w:eastAsia="DengXian" w:hAnsi="Arial"/>
                <w:bCs/>
                <w:sz w:val="16"/>
                <w:szCs w:val="16"/>
                <w:lang w:val="en-US" w:eastAsia="zh-CN"/>
              </w:rPr>
              <w:t>.5 KB</w:t>
            </w:r>
          </w:p>
        </w:tc>
        <w:tc>
          <w:tcPr>
            <w:tcW w:w="1332" w:type="dxa"/>
            <w:shd w:val="clear" w:color="auto" w:fill="auto"/>
          </w:tcPr>
          <w:p w14:paraId="6E432C9A"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 xml:space="preserve">0 </w:t>
            </w:r>
            <w:proofErr w:type="spellStart"/>
            <w:r w:rsidRPr="00852BBB">
              <w:rPr>
                <w:rFonts w:ascii="Arial" w:eastAsia="DengXian" w:hAnsi="Arial"/>
                <w:bCs/>
                <w:sz w:val="16"/>
                <w:szCs w:val="16"/>
                <w:lang w:val="en-US" w:eastAsia="zh-CN"/>
              </w:rPr>
              <w:t>ms</w:t>
            </w:r>
            <w:proofErr w:type="spellEnd"/>
          </w:p>
        </w:tc>
        <w:tc>
          <w:tcPr>
            <w:tcW w:w="1795" w:type="dxa"/>
            <w:shd w:val="clear" w:color="auto" w:fill="auto"/>
          </w:tcPr>
          <w:p w14:paraId="22130330"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hint="eastAsia"/>
                <w:bCs/>
                <w:sz w:val="16"/>
                <w:szCs w:val="16"/>
                <w:lang w:val="en-US" w:eastAsia="zh-CN"/>
              </w:rPr>
              <w:t>2</w:t>
            </w:r>
            <w:r w:rsidRPr="00852BBB">
              <w:rPr>
                <w:rFonts w:ascii="Arial" w:eastAsia="DengXian" w:hAnsi="Arial"/>
                <w:bCs/>
                <w:sz w:val="16"/>
                <w:szCs w:val="16"/>
                <w:lang w:val="en-US" w:eastAsia="zh-CN"/>
              </w:rPr>
              <w:t>00 Kbps</w:t>
            </w:r>
          </w:p>
        </w:tc>
        <w:tc>
          <w:tcPr>
            <w:tcW w:w="1267" w:type="dxa"/>
          </w:tcPr>
          <w:p w14:paraId="4E6E09D9"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eastAsia="en-GB"/>
              </w:rPr>
            </w:pPr>
            <w:r w:rsidRPr="00852BBB">
              <w:rPr>
                <w:rFonts w:ascii="Arial" w:eastAsia="DengXian" w:hAnsi="Arial"/>
                <w:bCs/>
                <w:sz w:val="16"/>
                <w:szCs w:val="16"/>
                <w:lang w:val="en-US" w:eastAsia="zh-CN"/>
              </w:rPr>
              <w:t xml:space="preserve">30 </w:t>
            </w:r>
            <w:proofErr w:type="spellStart"/>
            <w:r w:rsidRPr="00852BBB">
              <w:rPr>
                <w:rFonts w:ascii="Arial" w:eastAsia="DengXian" w:hAnsi="Arial"/>
                <w:bCs/>
                <w:sz w:val="16"/>
                <w:szCs w:val="16"/>
                <w:lang w:val="en-US" w:eastAsia="zh-CN"/>
              </w:rPr>
              <w:t>ms</w:t>
            </w:r>
            <w:proofErr w:type="spellEnd"/>
          </w:p>
        </w:tc>
        <w:tc>
          <w:tcPr>
            <w:tcW w:w="1489" w:type="dxa"/>
            <w:shd w:val="clear" w:color="auto" w:fill="auto"/>
          </w:tcPr>
          <w:p w14:paraId="6E7CB99F" w14:textId="77777777" w:rsidR="00E34A78" w:rsidRPr="00852BBB" w:rsidRDefault="00E34A78" w:rsidP="00DB625F">
            <w:pPr>
              <w:keepNext/>
              <w:keepLines/>
              <w:overflowPunct w:val="0"/>
              <w:autoSpaceDE w:val="0"/>
              <w:autoSpaceDN w:val="0"/>
              <w:adjustRightInd w:val="0"/>
              <w:spacing w:before="60"/>
              <w:jc w:val="center"/>
              <w:textAlignment w:val="baseline"/>
              <w:rPr>
                <w:rFonts w:ascii="Arial" w:eastAsia="Calibri" w:hAnsi="Arial"/>
                <w:bCs/>
                <w:sz w:val="16"/>
                <w:szCs w:val="16"/>
                <w:lang w:val="en-US"/>
              </w:rPr>
            </w:pPr>
            <w:r w:rsidRPr="00852BBB">
              <w:rPr>
                <w:rFonts w:ascii="Arial" w:eastAsia="DengXian" w:hAnsi="Arial" w:hint="eastAsia"/>
                <w:bCs/>
                <w:sz w:val="16"/>
                <w:szCs w:val="16"/>
                <w:lang w:val="en-US" w:eastAsia="zh-CN"/>
              </w:rPr>
              <w:t>&lt;</w:t>
            </w:r>
            <w:r w:rsidRPr="00852BBB">
              <w:rPr>
                <w:rFonts w:ascii="Arial" w:eastAsia="DengXian" w:hAnsi="Arial"/>
                <w:bCs/>
                <w:sz w:val="16"/>
                <w:szCs w:val="16"/>
                <w:lang w:val="en-US" w:eastAsia="zh-CN"/>
              </w:rPr>
              <w:t xml:space="preserve"> 800B</w:t>
            </w:r>
          </w:p>
        </w:tc>
      </w:tr>
      <w:tr w:rsidR="00852BBB" w:rsidRPr="00852BBB" w14:paraId="7A30AF07" w14:textId="77777777" w:rsidTr="00DB625F">
        <w:trPr>
          <w:cantSplit/>
          <w:tblHeader/>
          <w:jc w:val="center"/>
        </w:trPr>
        <w:tc>
          <w:tcPr>
            <w:tcW w:w="8485" w:type="dxa"/>
            <w:gridSpan w:val="6"/>
            <w:shd w:val="clear" w:color="auto" w:fill="auto"/>
          </w:tcPr>
          <w:p w14:paraId="4A723CF6" w14:textId="77777777" w:rsidR="00E34A78" w:rsidRPr="00852BBB" w:rsidRDefault="00E34A78" w:rsidP="00DB625F">
            <w:pPr>
              <w:keepNext/>
              <w:keepLines/>
              <w:overflowPunct w:val="0"/>
              <w:autoSpaceDE w:val="0"/>
              <w:autoSpaceDN w:val="0"/>
              <w:adjustRightInd w:val="0"/>
              <w:ind w:left="851" w:hanging="851"/>
              <w:textAlignment w:val="baseline"/>
              <w:rPr>
                <w:rFonts w:ascii="Arial" w:hAnsi="Arial"/>
                <w:sz w:val="16"/>
                <w:szCs w:val="16"/>
                <w:lang w:val="en-US" w:eastAsia="ja-JP"/>
              </w:rPr>
            </w:pPr>
            <w:r w:rsidRPr="00852BBB">
              <w:rPr>
                <w:rFonts w:ascii="Arial" w:hAnsi="Arial" w:hint="eastAsia"/>
                <w:sz w:val="16"/>
                <w:szCs w:val="16"/>
                <w:lang w:val="en-US" w:eastAsia="ja-JP"/>
              </w:rPr>
              <w:t>N</w:t>
            </w:r>
            <w:r w:rsidRPr="00852BBB">
              <w:rPr>
                <w:rFonts w:ascii="Arial" w:hAnsi="Arial"/>
                <w:sz w:val="16"/>
                <w:szCs w:val="16"/>
                <w:lang w:val="en-US" w:eastAsia="ja-JP"/>
              </w:rPr>
              <w:t>ote: meanings of some KPIs:</w:t>
            </w:r>
          </w:p>
          <w:p w14:paraId="1B99793E"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sz w:val="16"/>
                <w:szCs w:val="16"/>
                <w:lang w:val="en-US" w:eastAsia="zh-CN"/>
              </w:rPr>
            </w:pPr>
            <w:r w:rsidRPr="00852BBB">
              <w:rPr>
                <w:rFonts w:ascii="Arial" w:eastAsia="DengXian" w:hAnsi="Arial" w:hint="eastAsia"/>
                <w:sz w:val="16"/>
                <w:szCs w:val="16"/>
                <w:lang w:val="en-US" w:eastAsia="zh-CN"/>
              </w:rPr>
              <w:t>m</w:t>
            </w:r>
            <w:r w:rsidRPr="00852BBB">
              <w:rPr>
                <w:rFonts w:ascii="Arial" w:eastAsia="DengXian" w:hAnsi="Arial"/>
                <w:sz w:val="16"/>
                <w:szCs w:val="16"/>
                <w:lang w:val="en-US" w:eastAsia="zh-CN"/>
              </w:rPr>
              <w:t>ax allowed latency for a burst: max latency for sending out the whole packets within a burst</w:t>
            </w:r>
          </w:p>
          <w:p w14:paraId="69CD0B20" w14:textId="77777777" w:rsidR="00E34A78" w:rsidRPr="00852BBB" w:rsidRDefault="00E34A78" w:rsidP="00DB625F">
            <w:pPr>
              <w:keepNext/>
              <w:keepLines/>
              <w:overflowPunct w:val="0"/>
              <w:autoSpaceDE w:val="0"/>
              <w:autoSpaceDN w:val="0"/>
              <w:adjustRightInd w:val="0"/>
              <w:ind w:left="851" w:hanging="851"/>
              <w:textAlignment w:val="baseline"/>
              <w:rPr>
                <w:rFonts w:ascii="Arial" w:eastAsia="DengXian" w:hAnsi="Arial"/>
                <w:sz w:val="16"/>
                <w:szCs w:val="16"/>
                <w:lang w:val="en-US" w:eastAsia="zh-CN"/>
              </w:rPr>
            </w:pPr>
            <w:r w:rsidRPr="00852BBB">
              <w:rPr>
                <w:rFonts w:ascii="Arial" w:eastAsia="DengXian" w:hAnsi="Arial"/>
                <w:sz w:val="16"/>
                <w:szCs w:val="16"/>
                <w:lang w:val="en-US" w:eastAsia="zh-CN"/>
              </w:rPr>
              <w:t>delay: transmission latency of a packet</w:t>
            </w:r>
          </w:p>
        </w:tc>
      </w:tr>
    </w:tbl>
    <w:p w14:paraId="3C69B8D1" w14:textId="77777777" w:rsidR="00E34A78" w:rsidRPr="00852BBB" w:rsidRDefault="00E34A7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E34A78" w:rsidRPr="00852B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471B9"/>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5165224"/>
    <w:multiLevelType w:val="hybridMultilevel"/>
    <w:tmpl w:val="CA002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2"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8"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9" w15:restartNumberingAfterBreak="0">
    <w:nsid w:val="12016DB9"/>
    <w:multiLevelType w:val="hybridMultilevel"/>
    <w:tmpl w:val="B9AA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212812"/>
    <w:multiLevelType w:val="multilevel"/>
    <w:tmpl w:val="F2B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2"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9"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9852DFB"/>
    <w:multiLevelType w:val="multilevel"/>
    <w:tmpl w:val="3F36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1B9B3A68"/>
    <w:multiLevelType w:val="multilevel"/>
    <w:tmpl w:val="D3AE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DD10A7"/>
    <w:multiLevelType w:val="multilevel"/>
    <w:tmpl w:val="2ACA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07011D0"/>
    <w:multiLevelType w:val="multilevel"/>
    <w:tmpl w:val="34724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2A4366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ABF2E2E"/>
    <w:multiLevelType w:val="multilevel"/>
    <w:tmpl w:val="C814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5C0CB8"/>
    <w:multiLevelType w:val="hybridMultilevel"/>
    <w:tmpl w:val="D1846A2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31431D95"/>
    <w:multiLevelType w:val="multilevel"/>
    <w:tmpl w:val="33B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6"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7684573"/>
    <w:multiLevelType w:val="hybridMultilevel"/>
    <w:tmpl w:val="1EB0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2"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4" w15:restartNumberingAfterBreak="0">
    <w:nsid w:val="3A8D77E1"/>
    <w:multiLevelType w:val="multilevel"/>
    <w:tmpl w:val="852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8"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0"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1"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0"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83"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4B8E5E5C"/>
    <w:multiLevelType w:val="multilevel"/>
    <w:tmpl w:val="852ED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7"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FA817B9"/>
    <w:multiLevelType w:val="multilevel"/>
    <w:tmpl w:val="A728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5"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6"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0" w15:restartNumberingAfterBreak="0">
    <w:nsid w:val="569C6BBF"/>
    <w:multiLevelType w:val="multilevel"/>
    <w:tmpl w:val="B0E8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5"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7" w15:restartNumberingAfterBreak="0">
    <w:nsid w:val="61832B90"/>
    <w:multiLevelType w:val="multilevel"/>
    <w:tmpl w:val="D3EC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12"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8FD05E5"/>
    <w:multiLevelType w:val="multilevel"/>
    <w:tmpl w:val="906E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A5628EF"/>
    <w:multiLevelType w:val="multilevel"/>
    <w:tmpl w:val="31107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3"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7A0E309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3"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C215DAF"/>
    <w:multiLevelType w:val="multilevel"/>
    <w:tmpl w:val="BBB0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7"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41"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42"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3"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7EFE35B1"/>
    <w:multiLevelType w:val="hybridMultilevel"/>
    <w:tmpl w:val="00BC9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39"/>
  </w:num>
  <w:num w:numId="2" w16cid:durableId="2100910162">
    <w:abstractNumId w:val="5"/>
  </w:num>
  <w:num w:numId="3" w16cid:durableId="329724433">
    <w:abstractNumId w:val="63"/>
  </w:num>
  <w:num w:numId="4" w16cid:durableId="502550087">
    <w:abstractNumId w:val="112"/>
  </w:num>
  <w:num w:numId="5" w16cid:durableId="1939870257">
    <w:abstractNumId w:val="17"/>
  </w:num>
  <w:num w:numId="6" w16cid:durableId="1579515392">
    <w:abstractNumId w:val="108"/>
  </w:num>
  <w:num w:numId="7" w16cid:durableId="294604523">
    <w:abstractNumId w:val="58"/>
  </w:num>
  <w:num w:numId="8" w16cid:durableId="1812138722">
    <w:abstractNumId w:val="53"/>
  </w:num>
  <w:num w:numId="9" w16cid:durableId="556744752">
    <w:abstractNumId w:val="102"/>
  </w:num>
  <w:num w:numId="10" w16cid:durableId="1096099468">
    <w:abstractNumId w:val="93"/>
  </w:num>
  <w:num w:numId="11" w16cid:durableId="953370088">
    <w:abstractNumId w:val="23"/>
  </w:num>
  <w:num w:numId="12" w16cid:durableId="1572157965">
    <w:abstractNumId w:val="10"/>
  </w:num>
  <w:num w:numId="13" w16cid:durableId="421487754">
    <w:abstractNumId w:val="98"/>
  </w:num>
  <w:num w:numId="14" w16cid:durableId="1818716288">
    <w:abstractNumId w:val="78"/>
  </w:num>
  <w:num w:numId="15" w16cid:durableId="1565334203">
    <w:abstractNumId w:val="87"/>
  </w:num>
  <w:num w:numId="16" w16cid:durableId="830872576">
    <w:abstractNumId w:val="139"/>
  </w:num>
  <w:num w:numId="17" w16cid:durableId="706443122">
    <w:abstractNumId w:val="18"/>
  </w:num>
  <w:num w:numId="18" w16cid:durableId="2075927906">
    <w:abstractNumId w:val="101"/>
  </w:num>
  <w:num w:numId="19" w16cid:durableId="440996695">
    <w:abstractNumId w:val="114"/>
  </w:num>
  <w:num w:numId="20" w16cid:durableId="1254819265">
    <w:abstractNumId w:val="76"/>
  </w:num>
  <w:num w:numId="21" w16cid:durableId="2075859761">
    <w:abstractNumId w:val="80"/>
  </w:num>
  <w:num w:numId="22" w16cid:durableId="215820528">
    <w:abstractNumId w:val="60"/>
  </w:num>
  <w:num w:numId="23" w16cid:durableId="885918103">
    <w:abstractNumId w:val="13"/>
  </w:num>
  <w:num w:numId="24" w16cid:durableId="1583372826">
    <w:abstractNumId w:val="21"/>
  </w:num>
  <w:num w:numId="25" w16cid:durableId="39477220">
    <w:abstractNumId w:val="123"/>
  </w:num>
  <w:num w:numId="26" w16cid:durableId="1719668145">
    <w:abstractNumId w:val="117"/>
  </w:num>
  <w:num w:numId="27" w16cid:durableId="692457513">
    <w:abstractNumId w:val="86"/>
  </w:num>
  <w:num w:numId="28" w16cid:durableId="2142647401">
    <w:abstractNumId w:val="110"/>
  </w:num>
  <w:num w:numId="29" w16cid:durableId="1685597283">
    <w:abstractNumId w:val="75"/>
  </w:num>
  <w:num w:numId="30" w16cid:durableId="1043096829">
    <w:abstractNumId w:val="130"/>
  </w:num>
  <w:num w:numId="31" w16cid:durableId="498428937">
    <w:abstractNumId w:val="104"/>
  </w:num>
  <w:num w:numId="32" w16cid:durableId="1949966076">
    <w:abstractNumId w:val="96"/>
  </w:num>
  <w:num w:numId="33" w16cid:durableId="157380159">
    <w:abstractNumId w:val="54"/>
  </w:num>
  <w:num w:numId="34" w16cid:durableId="1396123687">
    <w:abstractNumId w:val="103"/>
  </w:num>
  <w:num w:numId="35" w16cid:durableId="1403986591">
    <w:abstractNumId w:val="136"/>
  </w:num>
  <w:num w:numId="36" w16cid:durableId="728842719">
    <w:abstractNumId w:val="55"/>
  </w:num>
  <w:num w:numId="37" w16cid:durableId="1652518254">
    <w:abstractNumId w:val="26"/>
  </w:num>
  <w:num w:numId="38" w16cid:durableId="1854803906">
    <w:abstractNumId w:val="67"/>
  </w:num>
  <w:num w:numId="39" w16cid:durableId="490870540">
    <w:abstractNumId w:val="51"/>
  </w:num>
  <w:num w:numId="40" w16cid:durableId="599989674">
    <w:abstractNumId w:val="15"/>
  </w:num>
  <w:num w:numId="41" w16cid:durableId="962686721">
    <w:abstractNumId w:val="89"/>
  </w:num>
  <w:num w:numId="42" w16cid:durableId="307511613">
    <w:abstractNumId w:val="134"/>
  </w:num>
  <w:num w:numId="43" w16cid:durableId="322123341">
    <w:abstractNumId w:val="59"/>
  </w:num>
  <w:num w:numId="44" w16cid:durableId="1890798390">
    <w:abstractNumId w:val="140"/>
  </w:num>
  <w:num w:numId="45" w16cid:durableId="2118131690">
    <w:abstractNumId w:val="133"/>
  </w:num>
  <w:num w:numId="46" w16cid:durableId="1345277809">
    <w:abstractNumId w:val="71"/>
  </w:num>
  <w:num w:numId="47" w16cid:durableId="773406897">
    <w:abstractNumId w:val="106"/>
  </w:num>
  <w:num w:numId="48" w16cid:durableId="595023420">
    <w:abstractNumId w:val="94"/>
  </w:num>
  <w:num w:numId="49" w16cid:durableId="2079598080">
    <w:abstractNumId w:val="113"/>
  </w:num>
  <w:num w:numId="50" w16cid:durableId="415906667">
    <w:abstractNumId w:val="62"/>
  </w:num>
  <w:num w:numId="51" w16cid:durableId="1214580962">
    <w:abstractNumId w:val="124"/>
  </w:num>
  <w:num w:numId="52" w16cid:durableId="1342390268">
    <w:abstractNumId w:val="120"/>
  </w:num>
  <w:num w:numId="53" w16cid:durableId="1815636564">
    <w:abstractNumId w:val="72"/>
  </w:num>
  <w:num w:numId="54" w16cid:durableId="1933313435">
    <w:abstractNumId w:val="9"/>
  </w:num>
  <w:num w:numId="55" w16cid:durableId="528227147">
    <w:abstractNumId w:val="34"/>
  </w:num>
  <w:num w:numId="56" w16cid:durableId="545069915">
    <w:abstractNumId w:val="48"/>
  </w:num>
  <w:num w:numId="57" w16cid:durableId="885990808">
    <w:abstractNumId w:val="61"/>
  </w:num>
  <w:num w:numId="58" w16cid:durableId="1016925072">
    <w:abstractNumId w:val="79"/>
  </w:num>
  <w:num w:numId="59" w16cid:durableId="627859321">
    <w:abstractNumId w:val="14"/>
  </w:num>
  <w:num w:numId="60" w16cid:durableId="926881786">
    <w:abstractNumId w:val="69"/>
  </w:num>
  <w:num w:numId="61" w16cid:durableId="1724330635">
    <w:abstractNumId w:val="25"/>
  </w:num>
  <w:num w:numId="62" w16cid:durableId="693773030">
    <w:abstractNumId w:val="138"/>
  </w:num>
  <w:num w:numId="63" w16cid:durableId="39091479">
    <w:abstractNumId w:val="0"/>
  </w:num>
  <w:num w:numId="64" w16cid:durableId="120325226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2"/>
  </w:num>
  <w:num w:numId="66" w16cid:durableId="692875697">
    <w:abstractNumId w:val="74"/>
  </w:num>
  <w:num w:numId="67" w16cid:durableId="142894702">
    <w:abstractNumId w:val="127"/>
  </w:num>
  <w:num w:numId="68" w16cid:durableId="1625191128">
    <w:abstractNumId w:val="65"/>
  </w:num>
  <w:num w:numId="69" w16cid:durableId="337658714">
    <w:abstractNumId w:val="82"/>
  </w:num>
  <w:num w:numId="70" w16cid:durableId="584850547">
    <w:abstractNumId w:val="125"/>
  </w:num>
  <w:num w:numId="71" w16cid:durableId="1630626996">
    <w:abstractNumId w:val="97"/>
  </w:num>
  <w:num w:numId="72" w16cid:durableId="1806577308">
    <w:abstractNumId w:val="91"/>
  </w:num>
  <w:num w:numId="73" w16cid:durableId="1459832851">
    <w:abstractNumId w:val="88"/>
  </w:num>
  <w:num w:numId="74" w16cid:durableId="2038434122">
    <w:abstractNumId w:val="143"/>
  </w:num>
  <w:num w:numId="75" w16cid:durableId="148522607">
    <w:abstractNumId w:val="68"/>
  </w:num>
  <w:num w:numId="76" w16cid:durableId="1927839054">
    <w:abstractNumId w:val="40"/>
  </w:num>
  <w:num w:numId="77" w16cid:durableId="366881415">
    <w:abstractNumId w:val="43"/>
  </w:num>
  <w:num w:numId="78" w16cid:durableId="898174974">
    <w:abstractNumId w:val="29"/>
  </w:num>
  <w:num w:numId="79" w16cid:durableId="703557573">
    <w:abstractNumId w:val="85"/>
  </w:num>
  <w:num w:numId="80" w16cid:durableId="1962151705">
    <w:abstractNumId w:val="126"/>
  </w:num>
  <w:num w:numId="81" w16cid:durableId="1619482691">
    <w:abstractNumId w:val="56"/>
  </w:num>
  <w:num w:numId="82" w16cid:durableId="1738358644">
    <w:abstractNumId w:val="77"/>
  </w:num>
  <w:num w:numId="83" w16cid:durableId="1402368639">
    <w:abstractNumId w:val="47"/>
  </w:num>
  <w:num w:numId="84" w16cid:durableId="104426519">
    <w:abstractNumId w:val="3"/>
  </w:num>
  <w:num w:numId="85" w16cid:durableId="1277787952">
    <w:abstractNumId w:val="36"/>
  </w:num>
  <w:num w:numId="86" w16cid:durableId="1572152929">
    <w:abstractNumId w:val="6"/>
  </w:num>
  <w:num w:numId="87" w16cid:durableId="362749171">
    <w:abstractNumId w:val="109"/>
  </w:num>
  <w:num w:numId="88" w16cid:durableId="1631469963">
    <w:abstractNumId w:val="137"/>
  </w:num>
  <w:num w:numId="89" w16cid:durableId="1461146373">
    <w:abstractNumId w:val="49"/>
  </w:num>
  <w:num w:numId="90" w16cid:durableId="1641881338">
    <w:abstractNumId w:val="16"/>
  </w:num>
  <w:num w:numId="91" w16cid:durableId="100150622">
    <w:abstractNumId w:val="24"/>
  </w:num>
  <w:num w:numId="92" w16cid:durableId="1419981424">
    <w:abstractNumId w:val="31"/>
  </w:num>
  <w:num w:numId="93" w16cid:durableId="639771975">
    <w:abstractNumId w:val="131"/>
  </w:num>
  <w:num w:numId="94" w16cid:durableId="986282212">
    <w:abstractNumId w:val="22"/>
  </w:num>
  <w:num w:numId="95" w16cid:durableId="1956987253">
    <w:abstractNumId w:val="70"/>
  </w:num>
  <w:num w:numId="96" w16cid:durableId="476342190">
    <w:abstractNumId w:val="122"/>
  </w:num>
  <w:num w:numId="97" w16cid:durableId="124860606">
    <w:abstractNumId w:val="129"/>
  </w:num>
  <w:num w:numId="98" w16cid:durableId="1501041986">
    <w:abstractNumId w:val="46"/>
  </w:num>
  <w:num w:numId="99" w16cid:durableId="1196850436">
    <w:abstractNumId w:val="50"/>
  </w:num>
  <w:num w:numId="100" w16cid:durableId="1422793483">
    <w:abstractNumId w:val="42"/>
  </w:num>
  <w:num w:numId="101" w16cid:durableId="627978015">
    <w:abstractNumId w:val="73"/>
  </w:num>
  <w:num w:numId="102" w16cid:durableId="61098485">
    <w:abstractNumId w:val="145"/>
  </w:num>
  <w:num w:numId="103" w16cid:durableId="1093165864">
    <w:abstractNumId w:val="11"/>
  </w:num>
  <w:num w:numId="104" w16cid:durableId="773285484">
    <w:abstractNumId w:val="141"/>
  </w:num>
  <w:num w:numId="105" w16cid:durableId="370616293">
    <w:abstractNumId w:val="44"/>
  </w:num>
  <w:num w:numId="106" w16cid:durableId="350374041">
    <w:abstractNumId w:val="83"/>
  </w:num>
  <w:num w:numId="107" w16cid:durableId="380594970">
    <w:abstractNumId w:val="95"/>
  </w:num>
  <w:num w:numId="108" w16cid:durableId="1856386340">
    <w:abstractNumId w:val="99"/>
  </w:num>
  <w:num w:numId="109" w16cid:durableId="576792800">
    <w:abstractNumId w:val="105"/>
  </w:num>
  <w:num w:numId="110" w16cid:durableId="1800611706">
    <w:abstractNumId w:val="121"/>
  </w:num>
  <w:num w:numId="111" w16cid:durableId="1297640531">
    <w:abstractNumId w:val="111"/>
  </w:num>
  <w:num w:numId="112" w16cid:durableId="216742330">
    <w:abstractNumId w:val="28"/>
  </w:num>
  <w:num w:numId="113" w16cid:durableId="1462260451">
    <w:abstractNumId w:val="19"/>
  </w:num>
  <w:num w:numId="114" w16cid:durableId="1060637949">
    <w:abstractNumId w:val="12"/>
  </w:num>
  <w:num w:numId="115" w16cid:durableId="920337610">
    <w:abstractNumId w:val="142"/>
  </w:num>
  <w:num w:numId="116" w16cid:durableId="1912881357">
    <w:abstractNumId w:val="66"/>
  </w:num>
  <w:num w:numId="117" w16cid:durableId="709912431">
    <w:abstractNumId w:val="118"/>
  </w:num>
  <w:num w:numId="118" w16cid:durableId="79103505">
    <w:abstractNumId w:val="107"/>
  </w:num>
  <w:num w:numId="119" w16cid:durableId="1368482833">
    <w:abstractNumId w:val="81"/>
  </w:num>
  <w:num w:numId="120" w16cid:durableId="1742867951">
    <w:abstractNumId w:val="1"/>
  </w:num>
  <w:num w:numId="121" w16cid:durableId="1832140524">
    <w:abstractNumId w:val="35"/>
  </w:num>
  <w:num w:numId="122" w16cid:durableId="254632085">
    <w:abstractNumId w:val="45"/>
  </w:num>
  <w:num w:numId="123" w16cid:durableId="846596401">
    <w:abstractNumId w:val="128"/>
  </w:num>
  <w:num w:numId="124" w16cid:durableId="278142983">
    <w:abstractNumId w:val="27"/>
  </w:num>
  <w:num w:numId="125" w16cid:durableId="2011524436">
    <w:abstractNumId w:val="132"/>
  </w:num>
  <w:num w:numId="126" w16cid:durableId="150756054">
    <w:abstractNumId w:val="144"/>
  </w:num>
  <w:num w:numId="127" w16cid:durableId="572930222">
    <w:abstractNumId w:val="90"/>
  </w:num>
  <w:num w:numId="128" w16cid:durableId="610165355">
    <w:abstractNumId w:val="33"/>
  </w:num>
  <w:num w:numId="129" w16cid:durableId="3939240">
    <w:abstractNumId w:val="57"/>
  </w:num>
  <w:num w:numId="130" w16cid:durableId="44069432">
    <w:abstractNumId w:val="119"/>
  </w:num>
  <w:num w:numId="131" w16cid:durableId="1008944392">
    <w:abstractNumId w:val="32"/>
  </w:num>
  <w:num w:numId="132" w16cid:durableId="937760850">
    <w:abstractNumId w:val="20"/>
  </w:num>
  <w:num w:numId="133" w16cid:durableId="475412505">
    <w:abstractNumId w:val="41"/>
  </w:num>
  <w:num w:numId="134" w16cid:durableId="1074427840">
    <w:abstractNumId w:val="100"/>
  </w:num>
  <w:num w:numId="135" w16cid:durableId="124010409">
    <w:abstractNumId w:val="84"/>
  </w:num>
  <w:num w:numId="136" w16cid:durableId="2061127438">
    <w:abstractNumId w:val="64"/>
  </w:num>
  <w:num w:numId="137" w16cid:durableId="780731981">
    <w:abstractNumId w:val="115"/>
  </w:num>
  <w:num w:numId="138" w16cid:durableId="526799440">
    <w:abstractNumId w:val="4"/>
  </w:num>
  <w:num w:numId="139" w16cid:durableId="753011223">
    <w:abstractNumId w:val="8"/>
  </w:num>
  <w:num w:numId="140" w16cid:durableId="317997599">
    <w:abstractNumId w:val="135"/>
  </w:num>
  <w:num w:numId="141" w16cid:durableId="91247226">
    <w:abstractNumId w:val="52"/>
  </w:num>
  <w:num w:numId="142" w16cid:durableId="1462723270">
    <w:abstractNumId w:val="30"/>
  </w:num>
  <w:num w:numId="143" w16cid:durableId="1084183781">
    <w:abstractNumId w:val="37"/>
  </w:num>
  <w:num w:numId="144" w16cid:durableId="852837760">
    <w:abstractNumId w:val="7"/>
  </w:num>
  <w:num w:numId="145" w16cid:durableId="994996002">
    <w:abstractNumId w:val="116"/>
  </w:num>
  <w:num w:numId="146" w16cid:durableId="1572814186">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00CB"/>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5858"/>
    <w:rsid w:val="000F602A"/>
    <w:rsid w:val="000F66A9"/>
    <w:rsid w:val="000F750B"/>
    <w:rsid w:val="0011072C"/>
    <w:rsid w:val="001112DC"/>
    <w:rsid w:val="00111B8D"/>
    <w:rsid w:val="00111DE2"/>
    <w:rsid w:val="00112BF2"/>
    <w:rsid w:val="0012319C"/>
    <w:rsid w:val="00125662"/>
    <w:rsid w:val="00127C05"/>
    <w:rsid w:val="00132069"/>
    <w:rsid w:val="001336BE"/>
    <w:rsid w:val="00133C7C"/>
    <w:rsid w:val="00136085"/>
    <w:rsid w:val="00137338"/>
    <w:rsid w:val="00140F65"/>
    <w:rsid w:val="001457BB"/>
    <w:rsid w:val="0014619C"/>
    <w:rsid w:val="00152350"/>
    <w:rsid w:val="00154337"/>
    <w:rsid w:val="001545E3"/>
    <w:rsid w:val="00155BB6"/>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2535D"/>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2794"/>
    <w:rsid w:val="00295FA7"/>
    <w:rsid w:val="00296A32"/>
    <w:rsid w:val="002A1050"/>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97383"/>
    <w:rsid w:val="003A16BB"/>
    <w:rsid w:val="003A284A"/>
    <w:rsid w:val="003A2966"/>
    <w:rsid w:val="003A3389"/>
    <w:rsid w:val="003A3D6F"/>
    <w:rsid w:val="003B2B84"/>
    <w:rsid w:val="003C0CE5"/>
    <w:rsid w:val="003C12B6"/>
    <w:rsid w:val="003C61C0"/>
    <w:rsid w:val="003D25A0"/>
    <w:rsid w:val="003D2C54"/>
    <w:rsid w:val="003E2E3E"/>
    <w:rsid w:val="003E55C1"/>
    <w:rsid w:val="003E5782"/>
    <w:rsid w:val="003E6432"/>
    <w:rsid w:val="003E72CA"/>
    <w:rsid w:val="003F085C"/>
    <w:rsid w:val="003F0DE8"/>
    <w:rsid w:val="003F343F"/>
    <w:rsid w:val="003F48EC"/>
    <w:rsid w:val="003F4AED"/>
    <w:rsid w:val="003F5DB1"/>
    <w:rsid w:val="004021D4"/>
    <w:rsid w:val="004078DD"/>
    <w:rsid w:val="00410821"/>
    <w:rsid w:val="00416345"/>
    <w:rsid w:val="00417AD3"/>
    <w:rsid w:val="0042454C"/>
    <w:rsid w:val="00424899"/>
    <w:rsid w:val="004258D0"/>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0AB3"/>
    <w:rsid w:val="0048271A"/>
    <w:rsid w:val="00484489"/>
    <w:rsid w:val="00484FD7"/>
    <w:rsid w:val="00485BAC"/>
    <w:rsid w:val="004A57CC"/>
    <w:rsid w:val="004A7B2E"/>
    <w:rsid w:val="004B0DED"/>
    <w:rsid w:val="004B1A33"/>
    <w:rsid w:val="004B213E"/>
    <w:rsid w:val="004B23F5"/>
    <w:rsid w:val="004B33C1"/>
    <w:rsid w:val="004B68D4"/>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5710D"/>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5B40"/>
    <w:rsid w:val="005A639A"/>
    <w:rsid w:val="005A6E10"/>
    <w:rsid w:val="005B4193"/>
    <w:rsid w:val="005B4D2F"/>
    <w:rsid w:val="005B6DC5"/>
    <w:rsid w:val="005C05C7"/>
    <w:rsid w:val="005C1511"/>
    <w:rsid w:val="005C2B43"/>
    <w:rsid w:val="005C4548"/>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31AA"/>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7252"/>
    <w:rsid w:val="00790A9B"/>
    <w:rsid w:val="007920E6"/>
    <w:rsid w:val="00792DFF"/>
    <w:rsid w:val="00795D39"/>
    <w:rsid w:val="00796AD5"/>
    <w:rsid w:val="007A2193"/>
    <w:rsid w:val="007A3FDD"/>
    <w:rsid w:val="007A56F3"/>
    <w:rsid w:val="007A6E58"/>
    <w:rsid w:val="007A7509"/>
    <w:rsid w:val="007B0D6D"/>
    <w:rsid w:val="007B2193"/>
    <w:rsid w:val="007B28DB"/>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2BBB"/>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93554"/>
    <w:rsid w:val="008946E4"/>
    <w:rsid w:val="008955B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43336"/>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740"/>
    <w:rsid w:val="009A2E0D"/>
    <w:rsid w:val="009A7A24"/>
    <w:rsid w:val="009B0333"/>
    <w:rsid w:val="009B214C"/>
    <w:rsid w:val="009B6D38"/>
    <w:rsid w:val="009C0184"/>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315A4"/>
    <w:rsid w:val="00A32256"/>
    <w:rsid w:val="00A40271"/>
    <w:rsid w:val="00A403AD"/>
    <w:rsid w:val="00A40A21"/>
    <w:rsid w:val="00A43423"/>
    <w:rsid w:val="00A43DC4"/>
    <w:rsid w:val="00A5016B"/>
    <w:rsid w:val="00A50C82"/>
    <w:rsid w:val="00A52068"/>
    <w:rsid w:val="00A52F53"/>
    <w:rsid w:val="00A569E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F06F4"/>
    <w:rsid w:val="00AF3502"/>
    <w:rsid w:val="00AF42CA"/>
    <w:rsid w:val="00AF468A"/>
    <w:rsid w:val="00AF545A"/>
    <w:rsid w:val="00B005A8"/>
    <w:rsid w:val="00B02DC2"/>
    <w:rsid w:val="00B03439"/>
    <w:rsid w:val="00B07881"/>
    <w:rsid w:val="00B1012D"/>
    <w:rsid w:val="00B10E10"/>
    <w:rsid w:val="00B12327"/>
    <w:rsid w:val="00B1303E"/>
    <w:rsid w:val="00B141A5"/>
    <w:rsid w:val="00B14D73"/>
    <w:rsid w:val="00B154EB"/>
    <w:rsid w:val="00B15949"/>
    <w:rsid w:val="00B15B3F"/>
    <w:rsid w:val="00B214FF"/>
    <w:rsid w:val="00B21ACC"/>
    <w:rsid w:val="00B223AD"/>
    <w:rsid w:val="00B22880"/>
    <w:rsid w:val="00B23347"/>
    <w:rsid w:val="00B239AB"/>
    <w:rsid w:val="00B248BE"/>
    <w:rsid w:val="00B304CC"/>
    <w:rsid w:val="00B30AFA"/>
    <w:rsid w:val="00B36E4A"/>
    <w:rsid w:val="00B42E4F"/>
    <w:rsid w:val="00B47ADF"/>
    <w:rsid w:val="00B5274C"/>
    <w:rsid w:val="00B5435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7E4"/>
    <w:rsid w:val="00BA29D4"/>
    <w:rsid w:val="00BA4876"/>
    <w:rsid w:val="00BB3C13"/>
    <w:rsid w:val="00BB5737"/>
    <w:rsid w:val="00BB6296"/>
    <w:rsid w:val="00BB6766"/>
    <w:rsid w:val="00BB7051"/>
    <w:rsid w:val="00BB7497"/>
    <w:rsid w:val="00BC169D"/>
    <w:rsid w:val="00BC3400"/>
    <w:rsid w:val="00BC35D6"/>
    <w:rsid w:val="00BC3B47"/>
    <w:rsid w:val="00BC5876"/>
    <w:rsid w:val="00BD2577"/>
    <w:rsid w:val="00BD7A87"/>
    <w:rsid w:val="00BD7C7C"/>
    <w:rsid w:val="00BE1FD3"/>
    <w:rsid w:val="00BE28AF"/>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467"/>
    <w:rsid w:val="00C5288A"/>
    <w:rsid w:val="00C5401E"/>
    <w:rsid w:val="00C54D3E"/>
    <w:rsid w:val="00C5719A"/>
    <w:rsid w:val="00C577AE"/>
    <w:rsid w:val="00C61C49"/>
    <w:rsid w:val="00C61D3A"/>
    <w:rsid w:val="00C71468"/>
    <w:rsid w:val="00C75CFC"/>
    <w:rsid w:val="00C76D42"/>
    <w:rsid w:val="00C8048B"/>
    <w:rsid w:val="00C8169B"/>
    <w:rsid w:val="00C84343"/>
    <w:rsid w:val="00C86008"/>
    <w:rsid w:val="00C92803"/>
    <w:rsid w:val="00C96877"/>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26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3B98"/>
    <w:rsid w:val="00DE5D33"/>
    <w:rsid w:val="00E02BF9"/>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34A78"/>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2FF3"/>
    <w:rsid w:val="00FA5A4F"/>
    <w:rsid w:val="00FB4AB8"/>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4A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val="en-GB"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119"/>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120"/>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table" w:customStyle="1" w:styleId="11">
    <w:name w:val="网格型11"/>
    <w:basedOn w:val="TableNormal"/>
    <w:next w:val="TableGrid"/>
    <w:qFormat/>
    <w:rsid w:val="00E34A78"/>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15513603">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17377044">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69008016">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10804944">
      <w:bodyDiv w:val="1"/>
      <w:marLeft w:val="0"/>
      <w:marRight w:val="0"/>
      <w:marTop w:val="0"/>
      <w:marBottom w:val="0"/>
      <w:divBdr>
        <w:top w:val="none" w:sz="0" w:space="0" w:color="auto"/>
        <w:left w:val="none" w:sz="0" w:space="0" w:color="auto"/>
        <w:bottom w:val="none" w:sz="0" w:space="0" w:color="auto"/>
        <w:right w:val="none" w:sz="0" w:space="0" w:color="auto"/>
      </w:divBdr>
    </w:div>
    <w:div w:id="1228345885">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443115210">
      <w:bodyDiv w:val="1"/>
      <w:marLeft w:val="0"/>
      <w:marRight w:val="0"/>
      <w:marTop w:val="0"/>
      <w:marBottom w:val="0"/>
      <w:divBdr>
        <w:top w:val="none" w:sz="0" w:space="0" w:color="auto"/>
        <w:left w:val="none" w:sz="0" w:space="0" w:color="auto"/>
        <w:bottom w:val="none" w:sz="0" w:space="0" w:color="auto"/>
        <w:right w:val="none" w:sz="0" w:space="0" w:color="auto"/>
      </w:divBdr>
    </w:div>
    <w:div w:id="1494489589">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21471347">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3261991">
      <w:bodyDiv w:val="1"/>
      <w:marLeft w:val="0"/>
      <w:marRight w:val="0"/>
      <w:marTop w:val="0"/>
      <w:marBottom w:val="0"/>
      <w:divBdr>
        <w:top w:val="none" w:sz="0" w:space="0" w:color="auto"/>
        <w:left w:val="none" w:sz="0" w:space="0" w:color="auto"/>
        <w:bottom w:val="none" w:sz="0" w:space="0" w:color="auto"/>
        <w:right w:val="none" w:sz="0" w:space="0" w:color="auto"/>
      </w:divBdr>
      <w:divsChild>
        <w:div w:id="1444032419">
          <w:marLeft w:val="0"/>
          <w:marRight w:val="0"/>
          <w:marTop w:val="0"/>
          <w:marBottom w:val="0"/>
          <w:divBdr>
            <w:top w:val="none" w:sz="0" w:space="0" w:color="auto"/>
            <w:left w:val="none" w:sz="0" w:space="0" w:color="auto"/>
            <w:bottom w:val="none" w:sz="0" w:space="0" w:color="auto"/>
            <w:right w:val="none" w:sz="0" w:space="0" w:color="auto"/>
          </w:divBdr>
          <w:divsChild>
            <w:div w:id="1786003800">
              <w:marLeft w:val="0"/>
              <w:marRight w:val="0"/>
              <w:marTop w:val="0"/>
              <w:marBottom w:val="0"/>
              <w:divBdr>
                <w:top w:val="none" w:sz="0" w:space="0" w:color="auto"/>
                <w:left w:val="none" w:sz="0" w:space="0" w:color="auto"/>
                <w:bottom w:val="none" w:sz="0" w:space="0" w:color="auto"/>
                <w:right w:val="none" w:sz="0" w:space="0" w:color="auto"/>
              </w:divBdr>
              <w:divsChild>
                <w:div w:id="1077627412">
                  <w:marLeft w:val="0"/>
                  <w:marRight w:val="0"/>
                  <w:marTop w:val="0"/>
                  <w:marBottom w:val="0"/>
                  <w:divBdr>
                    <w:top w:val="none" w:sz="0" w:space="0" w:color="auto"/>
                    <w:left w:val="none" w:sz="0" w:space="0" w:color="auto"/>
                    <w:bottom w:val="none" w:sz="0" w:space="0" w:color="auto"/>
                    <w:right w:val="none" w:sz="0" w:space="0" w:color="auto"/>
                  </w:divBdr>
                  <w:divsChild>
                    <w:div w:id="1669673809">
                      <w:marLeft w:val="0"/>
                      <w:marRight w:val="0"/>
                      <w:marTop w:val="0"/>
                      <w:marBottom w:val="0"/>
                      <w:divBdr>
                        <w:top w:val="none" w:sz="0" w:space="0" w:color="auto"/>
                        <w:left w:val="none" w:sz="0" w:space="0" w:color="auto"/>
                        <w:bottom w:val="none" w:sz="0" w:space="0" w:color="auto"/>
                        <w:right w:val="none" w:sz="0" w:space="0" w:color="auto"/>
                      </w:divBdr>
                      <w:divsChild>
                        <w:div w:id="2083599740">
                          <w:marLeft w:val="0"/>
                          <w:marRight w:val="0"/>
                          <w:marTop w:val="0"/>
                          <w:marBottom w:val="0"/>
                          <w:divBdr>
                            <w:top w:val="none" w:sz="0" w:space="0" w:color="auto"/>
                            <w:left w:val="none" w:sz="0" w:space="0" w:color="auto"/>
                            <w:bottom w:val="none" w:sz="0" w:space="0" w:color="auto"/>
                            <w:right w:val="none" w:sz="0" w:space="0" w:color="auto"/>
                          </w:divBdr>
                        </w:div>
                      </w:divsChild>
                    </w:div>
                    <w:div w:id="1847791438">
                      <w:marLeft w:val="0"/>
                      <w:marRight w:val="0"/>
                      <w:marTop w:val="0"/>
                      <w:marBottom w:val="0"/>
                      <w:divBdr>
                        <w:top w:val="none" w:sz="0" w:space="0" w:color="auto"/>
                        <w:left w:val="none" w:sz="0" w:space="0" w:color="auto"/>
                        <w:bottom w:val="none" w:sz="0" w:space="0" w:color="auto"/>
                        <w:right w:val="none" w:sz="0" w:space="0" w:color="auto"/>
                      </w:divBdr>
                      <w:divsChild>
                        <w:div w:id="108858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060452">
                  <w:marLeft w:val="0"/>
                  <w:marRight w:val="0"/>
                  <w:marTop w:val="0"/>
                  <w:marBottom w:val="0"/>
                  <w:divBdr>
                    <w:top w:val="none" w:sz="0" w:space="0" w:color="auto"/>
                    <w:left w:val="none" w:sz="0" w:space="0" w:color="auto"/>
                    <w:bottom w:val="none" w:sz="0" w:space="0" w:color="auto"/>
                    <w:right w:val="none" w:sz="0" w:space="0" w:color="auto"/>
                  </w:divBdr>
                  <w:divsChild>
                    <w:div w:id="737097109">
                      <w:marLeft w:val="0"/>
                      <w:marRight w:val="0"/>
                      <w:marTop w:val="0"/>
                      <w:marBottom w:val="0"/>
                      <w:divBdr>
                        <w:top w:val="none" w:sz="0" w:space="0" w:color="auto"/>
                        <w:left w:val="none" w:sz="0" w:space="0" w:color="auto"/>
                        <w:bottom w:val="none" w:sz="0" w:space="0" w:color="auto"/>
                        <w:right w:val="none" w:sz="0" w:space="0" w:color="auto"/>
                      </w:divBdr>
                      <w:divsChild>
                        <w:div w:id="22901092">
                          <w:marLeft w:val="0"/>
                          <w:marRight w:val="0"/>
                          <w:marTop w:val="0"/>
                          <w:marBottom w:val="0"/>
                          <w:divBdr>
                            <w:top w:val="none" w:sz="0" w:space="0" w:color="auto"/>
                            <w:left w:val="none" w:sz="0" w:space="0" w:color="auto"/>
                            <w:bottom w:val="none" w:sz="0" w:space="0" w:color="auto"/>
                            <w:right w:val="none" w:sz="0" w:space="0" w:color="auto"/>
                          </w:divBdr>
                        </w:div>
                      </w:divsChild>
                    </w:div>
                    <w:div w:id="1042752119">
                      <w:marLeft w:val="0"/>
                      <w:marRight w:val="0"/>
                      <w:marTop w:val="0"/>
                      <w:marBottom w:val="0"/>
                      <w:divBdr>
                        <w:top w:val="none" w:sz="0" w:space="0" w:color="auto"/>
                        <w:left w:val="none" w:sz="0" w:space="0" w:color="auto"/>
                        <w:bottom w:val="none" w:sz="0" w:space="0" w:color="auto"/>
                        <w:right w:val="none" w:sz="0" w:space="0" w:color="auto"/>
                      </w:divBdr>
                      <w:divsChild>
                        <w:div w:id="107296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401062">
          <w:marLeft w:val="0"/>
          <w:marRight w:val="0"/>
          <w:marTop w:val="0"/>
          <w:marBottom w:val="0"/>
          <w:divBdr>
            <w:top w:val="none" w:sz="0" w:space="0" w:color="auto"/>
            <w:left w:val="none" w:sz="0" w:space="0" w:color="auto"/>
            <w:bottom w:val="none" w:sz="0" w:space="0" w:color="auto"/>
            <w:right w:val="none" w:sz="0" w:space="0" w:color="auto"/>
          </w:divBdr>
          <w:divsChild>
            <w:div w:id="33811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6</Pages>
  <Words>1396</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77</cp:revision>
  <dcterms:created xsi:type="dcterms:W3CDTF">2025-08-10T17:51:00Z</dcterms:created>
  <dcterms:modified xsi:type="dcterms:W3CDTF">2025-10-02T16:29:00Z</dcterms:modified>
</cp:coreProperties>
</file>